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B1D3" w14:textId="15DF731E" w:rsidR="007D1E40" w:rsidRPr="007D1E40" w:rsidRDefault="007D1E40" w:rsidP="007D1E40">
      <w:pPr>
        <w:pStyle w:val="Normal1"/>
        <w:pBdr>
          <w:top w:val="nil"/>
          <w:left w:val="nil"/>
          <w:bottom w:val="nil"/>
          <w:right w:val="nil"/>
          <w:between w:val="nil"/>
        </w:pBdr>
        <w:ind w:left="828" w:hanging="360"/>
        <w:jc w:val="center"/>
        <w:rPr>
          <w:b/>
          <w:color w:val="000000"/>
          <w:sz w:val="23"/>
          <w:szCs w:val="23"/>
        </w:rPr>
      </w:pPr>
      <w:bookmarkStart w:id="0" w:name="_GoBack"/>
      <w:bookmarkEnd w:id="0"/>
      <w:r w:rsidRPr="007D1E40">
        <w:rPr>
          <w:b/>
          <w:color w:val="000000"/>
          <w:sz w:val="23"/>
          <w:szCs w:val="23"/>
        </w:rPr>
        <w:t>University of Maine</w:t>
      </w:r>
    </w:p>
    <w:p w14:paraId="00000001" w14:textId="2620F304" w:rsidR="005A4CBF" w:rsidRPr="007D1E40" w:rsidRDefault="00C82F79" w:rsidP="007D1E40">
      <w:pPr>
        <w:pStyle w:val="Normal1"/>
        <w:pBdr>
          <w:top w:val="nil"/>
          <w:left w:val="nil"/>
          <w:bottom w:val="nil"/>
          <w:right w:val="nil"/>
          <w:between w:val="nil"/>
        </w:pBdr>
        <w:ind w:left="828" w:hanging="360"/>
        <w:jc w:val="center"/>
        <w:rPr>
          <w:b/>
          <w:color w:val="000000"/>
          <w:sz w:val="23"/>
          <w:szCs w:val="23"/>
        </w:rPr>
      </w:pPr>
      <w:r w:rsidRPr="007D1E40">
        <w:rPr>
          <w:b/>
          <w:color w:val="000000"/>
          <w:sz w:val="23"/>
          <w:szCs w:val="23"/>
        </w:rPr>
        <w:t>Job Description</w:t>
      </w:r>
    </w:p>
    <w:p w14:paraId="00000002" w14:textId="77777777" w:rsidR="005A4CBF" w:rsidRPr="007D1E40" w:rsidRDefault="005A4CBF">
      <w:pPr>
        <w:pStyle w:val="Normal1"/>
        <w:pBdr>
          <w:top w:val="nil"/>
          <w:left w:val="nil"/>
          <w:bottom w:val="nil"/>
          <w:right w:val="nil"/>
          <w:between w:val="nil"/>
        </w:pBdr>
        <w:rPr>
          <w:b/>
          <w:color w:val="000000"/>
          <w:sz w:val="23"/>
          <w:szCs w:val="23"/>
        </w:rPr>
      </w:pPr>
    </w:p>
    <w:p w14:paraId="00000003" w14:textId="5FF13AF5" w:rsidR="005A4CBF" w:rsidRPr="007D1E40" w:rsidRDefault="00C82F79" w:rsidP="007D1E40">
      <w:pPr>
        <w:pStyle w:val="Normal1"/>
        <w:pBdr>
          <w:top w:val="nil"/>
          <w:left w:val="nil"/>
          <w:bottom w:val="nil"/>
          <w:right w:val="nil"/>
          <w:between w:val="nil"/>
        </w:pBdr>
        <w:spacing w:before="226" w:line="264" w:lineRule="auto"/>
        <w:ind w:left="1440" w:hanging="1440"/>
        <w:rPr>
          <w:color w:val="000000"/>
          <w:sz w:val="23"/>
          <w:szCs w:val="23"/>
        </w:rPr>
      </w:pPr>
      <w:r w:rsidRPr="007D1E40">
        <w:rPr>
          <w:b/>
          <w:color w:val="000000"/>
          <w:sz w:val="23"/>
          <w:szCs w:val="23"/>
        </w:rPr>
        <w:t>Title</w:t>
      </w:r>
      <w:r w:rsidRPr="007D1E40">
        <w:rPr>
          <w:color w:val="000000"/>
          <w:sz w:val="23"/>
          <w:szCs w:val="23"/>
        </w:rPr>
        <w:t xml:space="preserve">:  </w:t>
      </w:r>
      <w:r w:rsidR="007D1E40" w:rsidRPr="007D1E40">
        <w:rPr>
          <w:color w:val="000000"/>
          <w:sz w:val="23"/>
          <w:szCs w:val="23"/>
        </w:rPr>
        <w:tab/>
      </w:r>
      <w:r w:rsidR="003C1B34">
        <w:rPr>
          <w:color w:val="000000"/>
          <w:sz w:val="23"/>
          <w:szCs w:val="23"/>
        </w:rPr>
        <w:t>Sea Grant Professional I/Marine Extension Associate (</w:t>
      </w:r>
      <w:r w:rsidRPr="007D1E40">
        <w:rPr>
          <w:color w:val="000000"/>
          <w:sz w:val="23"/>
          <w:szCs w:val="23"/>
        </w:rPr>
        <w:t>Northeast Regional Lobster Extension Project Coordinator)</w:t>
      </w:r>
    </w:p>
    <w:p w14:paraId="00000004" w14:textId="79F8F802" w:rsidR="005A4CBF" w:rsidRPr="007D1E40" w:rsidRDefault="00C82F79">
      <w:pPr>
        <w:pStyle w:val="Normal1"/>
        <w:spacing w:line="264" w:lineRule="auto"/>
        <w:rPr>
          <w:sz w:val="23"/>
          <w:szCs w:val="23"/>
        </w:rPr>
      </w:pPr>
      <w:r w:rsidRPr="007D1E40">
        <w:rPr>
          <w:b/>
          <w:sz w:val="23"/>
          <w:szCs w:val="23"/>
        </w:rPr>
        <w:t>Department</w:t>
      </w:r>
      <w:r w:rsidRPr="007D1E40">
        <w:rPr>
          <w:sz w:val="23"/>
          <w:szCs w:val="23"/>
        </w:rPr>
        <w:t xml:space="preserve">:  </w:t>
      </w:r>
      <w:r w:rsidR="007D1E40" w:rsidRPr="007D1E40">
        <w:rPr>
          <w:sz w:val="23"/>
          <w:szCs w:val="23"/>
        </w:rPr>
        <w:tab/>
      </w:r>
      <w:r w:rsidRPr="007D1E40">
        <w:rPr>
          <w:sz w:val="23"/>
          <w:szCs w:val="23"/>
        </w:rPr>
        <w:t>Maine Sea Grant Program</w:t>
      </w:r>
    </w:p>
    <w:p w14:paraId="00000005" w14:textId="5F4F5831" w:rsidR="005A4CBF" w:rsidRPr="007D1E40" w:rsidRDefault="00C82F79">
      <w:pPr>
        <w:pStyle w:val="Normal1"/>
        <w:spacing w:line="264" w:lineRule="auto"/>
        <w:rPr>
          <w:sz w:val="23"/>
          <w:szCs w:val="23"/>
        </w:rPr>
      </w:pPr>
      <w:r w:rsidRPr="007D1E40">
        <w:rPr>
          <w:b/>
          <w:sz w:val="23"/>
          <w:szCs w:val="23"/>
        </w:rPr>
        <w:t>Reports To:</w:t>
      </w:r>
      <w:r w:rsidRPr="007D1E40">
        <w:rPr>
          <w:sz w:val="23"/>
          <w:szCs w:val="23"/>
        </w:rPr>
        <w:t xml:space="preserve"> </w:t>
      </w:r>
      <w:r w:rsidR="007D1E40" w:rsidRPr="007D1E40">
        <w:rPr>
          <w:sz w:val="23"/>
          <w:szCs w:val="23"/>
        </w:rPr>
        <w:tab/>
      </w:r>
      <w:r w:rsidRPr="007D1E40">
        <w:rPr>
          <w:sz w:val="23"/>
          <w:szCs w:val="23"/>
        </w:rPr>
        <w:t>Associate Director/Extension Program Leader</w:t>
      </w:r>
    </w:p>
    <w:p w14:paraId="00000006" w14:textId="65E9D571" w:rsidR="005A4CBF" w:rsidRPr="007D1E40" w:rsidRDefault="00C82F79">
      <w:pPr>
        <w:pStyle w:val="Normal1"/>
        <w:spacing w:line="264" w:lineRule="auto"/>
        <w:rPr>
          <w:sz w:val="23"/>
          <w:szCs w:val="23"/>
        </w:rPr>
      </w:pPr>
      <w:r w:rsidRPr="007D1E40">
        <w:rPr>
          <w:b/>
          <w:sz w:val="23"/>
          <w:szCs w:val="23"/>
        </w:rPr>
        <w:t xml:space="preserve">Date:  </w:t>
      </w:r>
      <w:r w:rsidR="007D1E40" w:rsidRPr="007D1E40">
        <w:rPr>
          <w:b/>
          <w:sz w:val="23"/>
          <w:szCs w:val="23"/>
        </w:rPr>
        <w:tab/>
      </w:r>
      <w:r w:rsidR="007D1E40" w:rsidRPr="007D1E40">
        <w:rPr>
          <w:b/>
          <w:sz w:val="23"/>
          <w:szCs w:val="23"/>
        </w:rPr>
        <w:tab/>
      </w:r>
      <w:r w:rsidR="007D1E40" w:rsidRPr="007D1E40">
        <w:rPr>
          <w:sz w:val="23"/>
          <w:szCs w:val="23"/>
        </w:rPr>
        <w:t>October</w:t>
      </w:r>
      <w:r w:rsidRPr="007D1E40">
        <w:rPr>
          <w:sz w:val="23"/>
          <w:szCs w:val="23"/>
        </w:rPr>
        <w:t xml:space="preserve"> 2019</w:t>
      </w:r>
    </w:p>
    <w:p w14:paraId="00000007" w14:textId="77777777" w:rsidR="005A4CBF" w:rsidRPr="007D1E40" w:rsidRDefault="005A4CBF">
      <w:pPr>
        <w:pStyle w:val="Normal1"/>
        <w:pBdr>
          <w:top w:val="nil"/>
          <w:left w:val="nil"/>
          <w:bottom w:val="nil"/>
          <w:right w:val="nil"/>
          <w:between w:val="nil"/>
        </w:pBdr>
        <w:spacing w:before="1"/>
        <w:rPr>
          <w:color w:val="000000"/>
          <w:sz w:val="23"/>
          <w:szCs w:val="23"/>
        </w:rPr>
      </w:pPr>
    </w:p>
    <w:p w14:paraId="00000008" w14:textId="77777777" w:rsidR="005A4CBF" w:rsidRPr="007D1E40" w:rsidRDefault="00C82F79">
      <w:pPr>
        <w:pStyle w:val="Normal1"/>
        <w:pBdr>
          <w:top w:val="nil"/>
          <w:left w:val="nil"/>
          <w:bottom w:val="nil"/>
          <w:right w:val="nil"/>
          <w:between w:val="nil"/>
        </w:pBdr>
        <w:ind w:right="78"/>
        <w:rPr>
          <w:color w:val="000000"/>
          <w:sz w:val="23"/>
          <w:szCs w:val="23"/>
        </w:rPr>
      </w:pPr>
      <w:r w:rsidRPr="007D1E40">
        <w:rPr>
          <w:b/>
          <w:color w:val="000000"/>
          <w:sz w:val="23"/>
          <w:szCs w:val="23"/>
        </w:rPr>
        <w:t>Purpose</w:t>
      </w:r>
      <w:r w:rsidRPr="007D1E40">
        <w:rPr>
          <w:color w:val="000000"/>
          <w:sz w:val="23"/>
          <w:szCs w:val="23"/>
        </w:rPr>
        <w:t xml:space="preserve">: Coordinates a Northeast regional Sea Grant extension collaborative to increase the American lobster industry’s resilience to the biological, economic, and social impacts of ecosystem change in the Gulf of Maine and Georges Bank. This Sea Grant Professional I position will be a member of the Maine Sea Grant Marine Extension Team, and will, in cooperation with Northeast Sea Grant Programs, marine resource management agencies, lobster industry members and associations, the lobster research community and other partners plan, develop, implement, and evaluate outreach programs and science communication initiatives for a variety of audiences in Maine and throughout the Northeast. This </w:t>
      </w:r>
      <w:r w:rsidRPr="007D1E40">
        <w:rPr>
          <w:sz w:val="23"/>
          <w:szCs w:val="23"/>
        </w:rPr>
        <w:t>three-year</w:t>
      </w:r>
      <w:r w:rsidRPr="007D1E40">
        <w:rPr>
          <w:color w:val="000000"/>
          <w:sz w:val="23"/>
          <w:szCs w:val="23"/>
        </w:rPr>
        <w:t xml:space="preserve">, grant-supported position will conduct related coordination and advisory activities in the interests of supporting sustainable use and management of the region’s American lobster fishery, and the marine and coastal ecosystems on which it depends. Particular emphasis will be on extension and outreach associated with research initiatives supported through the National Sea Grant Program, and the Maine Lobster Research Collaborative. </w:t>
      </w:r>
    </w:p>
    <w:p w14:paraId="00000009" w14:textId="77777777" w:rsidR="005A4CBF" w:rsidRPr="007D1E40" w:rsidRDefault="005A4CBF">
      <w:pPr>
        <w:pStyle w:val="Normal1"/>
        <w:pBdr>
          <w:top w:val="nil"/>
          <w:left w:val="nil"/>
          <w:bottom w:val="nil"/>
          <w:right w:val="nil"/>
          <w:between w:val="nil"/>
        </w:pBdr>
        <w:spacing w:before="3"/>
        <w:rPr>
          <w:color w:val="000000"/>
          <w:sz w:val="23"/>
          <w:szCs w:val="23"/>
        </w:rPr>
      </w:pPr>
    </w:p>
    <w:p w14:paraId="0000000A" w14:textId="77777777" w:rsidR="005A4CBF" w:rsidRPr="007D1E40" w:rsidRDefault="00C82F79">
      <w:pPr>
        <w:pStyle w:val="Heading1"/>
        <w:ind w:left="0"/>
      </w:pPr>
      <w:r w:rsidRPr="007D1E40">
        <w:t>Essential Duties/Responsibilities:</w:t>
      </w:r>
    </w:p>
    <w:p w14:paraId="0000000B" w14:textId="77777777" w:rsidR="005A4CBF" w:rsidRPr="007D1E40" w:rsidRDefault="00C82F79" w:rsidP="007D1E40">
      <w:pPr>
        <w:pStyle w:val="Normal1"/>
        <w:widowControl/>
        <w:numPr>
          <w:ilvl w:val="0"/>
          <w:numId w:val="2"/>
        </w:numPr>
        <w:spacing w:before="120"/>
        <w:rPr>
          <w:rFonts w:eastAsia="Noto Sans Symbols"/>
          <w:color w:val="000000"/>
          <w:sz w:val="23"/>
          <w:szCs w:val="23"/>
        </w:rPr>
      </w:pPr>
      <w:r w:rsidRPr="007D1E40">
        <w:rPr>
          <w:color w:val="000000"/>
          <w:sz w:val="23"/>
          <w:szCs w:val="23"/>
        </w:rPr>
        <w:t xml:space="preserve">Assemble and coordinate the activities of a regional steering committee, with membership drawn from diverse lobster industry, management, research, and community sectors. This will involve coordinating biannual steering committee meetings and interim phone or web conferences to provide </w:t>
      </w:r>
      <w:r w:rsidRPr="007D1E40">
        <w:rPr>
          <w:sz w:val="23"/>
          <w:szCs w:val="23"/>
        </w:rPr>
        <w:t xml:space="preserve">and receive </w:t>
      </w:r>
      <w:r w:rsidRPr="007D1E40">
        <w:rPr>
          <w:color w:val="000000"/>
          <w:sz w:val="23"/>
          <w:szCs w:val="23"/>
        </w:rPr>
        <w:t xml:space="preserve">input and guidance for all activities of the regional lobster extension program. </w:t>
      </w:r>
    </w:p>
    <w:p w14:paraId="0000000C" w14:textId="77777777" w:rsidR="005A4CBF" w:rsidRPr="007D1E40" w:rsidRDefault="00C82F79" w:rsidP="007D1E40">
      <w:pPr>
        <w:pStyle w:val="Normal1"/>
        <w:widowControl/>
        <w:numPr>
          <w:ilvl w:val="0"/>
          <w:numId w:val="2"/>
        </w:numPr>
        <w:spacing w:before="120"/>
        <w:rPr>
          <w:rFonts w:eastAsia="Noto Sans Symbols"/>
          <w:color w:val="000000"/>
          <w:sz w:val="23"/>
          <w:szCs w:val="23"/>
        </w:rPr>
      </w:pPr>
      <w:r w:rsidRPr="007D1E40">
        <w:rPr>
          <w:color w:val="000000"/>
          <w:sz w:val="23"/>
          <w:szCs w:val="23"/>
        </w:rPr>
        <w:t>Coordinate regular communication among participating Northeast Sea Grant extension staff and partners to tailor regional outreach and communications efforts for the needs of local stakeholders.</w:t>
      </w:r>
    </w:p>
    <w:p w14:paraId="0000000D" w14:textId="77777777" w:rsidR="005A4CBF" w:rsidRPr="007D1E40" w:rsidRDefault="00C82F79" w:rsidP="007D1E40">
      <w:pPr>
        <w:pStyle w:val="Normal1"/>
        <w:widowControl/>
        <w:numPr>
          <w:ilvl w:val="0"/>
          <w:numId w:val="2"/>
        </w:numPr>
        <w:spacing w:before="120"/>
        <w:rPr>
          <w:rFonts w:eastAsia="Noto Sans Symbols"/>
          <w:color w:val="000000"/>
          <w:sz w:val="23"/>
          <w:szCs w:val="23"/>
        </w:rPr>
      </w:pPr>
      <w:r w:rsidRPr="007D1E40">
        <w:rPr>
          <w:sz w:val="23"/>
          <w:szCs w:val="23"/>
        </w:rPr>
        <w:t>Support the planning process for</w:t>
      </w:r>
      <w:r w:rsidRPr="007D1E40">
        <w:rPr>
          <w:color w:val="000000"/>
          <w:sz w:val="23"/>
          <w:szCs w:val="23"/>
        </w:rPr>
        <w:t xml:space="preserve"> an annual lobster research symposium for the Northeast region. </w:t>
      </w:r>
    </w:p>
    <w:p w14:paraId="0000000E" w14:textId="09AF4AF2" w:rsidR="005A4CBF" w:rsidRPr="007D1E40" w:rsidRDefault="00C82F79" w:rsidP="007D1E40">
      <w:pPr>
        <w:pStyle w:val="Normal1"/>
        <w:widowControl/>
        <w:numPr>
          <w:ilvl w:val="0"/>
          <w:numId w:val="2"/>
        </w:numPr>
        <w:spacing w:before="120"/>
        <w:rPr>
          <w:rFonts w:eastAsia="Noto Sans Symbols"/>
          <w:color w:val="000000"/>
          <w:sz w:val="23"/>
          <w:szCs w:val="23"/>
        </w:rPr>
      </w:pPr>
      <w:r w:rsidRPr="007D1E40">
        <w:rPr>
          <w:color w:val="000000"/>
          <w:sz w:val="23"/>
          <w:szCs w:val="23"/>
        </w:rPr>
        <w:t>Provide coordination and support for region-wide outreach activities, informational product development, workshops, and events shaped by input from</w:t>
      </w:r>
      <w:r w:rsidR="007D1E40" w:rsidRPr="007D1E40">
        <w:rPr>
          <w:color w:val="000000"/>
          <w:sz w:val="23"/>
          <w:szCs w:val="23"/>
        </w:rPr>
        <w:t xml:space="preserve"> industry and management sectors. </w:t>
      </w:r>
    </w:p>
    <w:p w14:paraId="0000000F" w14:textId="77777777" w:rsidR="005A4CBF" w:rsidRPr="007D1E40" w:rsidRDefault="00C82F79" w:rsidP="007D1E40">
      <w:pPr>
        <w:pStyle w:val="Normal1"/>
        <w:widowControl/>
        <w:numPr>
          <w:ilvl w:val="0"/>
          <w:numId w:val="2"/>
        </w:numPr>
        <w:spacing w:before="120"/>
        <w:rPr>
          <w:rFonts w:eastAsia="Noto Sans Symbols"/>
          <w:color w:val="000000"/>
          <w:sz w:val="23"/>
          <w:szCs w:val="23"/>
        </w:rPr>
      </w:pPr>
      <w:r w:rsidRPr="007D1E40">
        <w:rPr>
          <w:color w:val="000000"/>
          <w:sz w:val="23"/>
          <w:szCs w:val="23"/>
        </w:rPr>
        <w:t xml:space="preserve">Coordinate efforts to summarize and share outcomes of the collective NOAA Sea Grant lobster research and extension investments across the National Sea Grant Network, and with other state, regional, and federal partners, as appropriate. </w:t>
      </w:r>
    </w:p>
    <w:p w14:paraId="00000010" w14:textId="77777777" w:rsidR="005A4CBF" w:rsidRPr="007D1E40" w:rsidRDefault="00C82F79" w:rsidP="007D1E40">
      <w:pPr>
        <w:pStyle w:val="Normal1"/>
        <w:widowControl/>
        <w:numPr>
          <w:ilvl w:val="0"/>
          <w:numId w:val="2"/>
        </w:numPr>
        <w:spacing w:before="120"/>
        <w:rPr>
          <w:rFonts w:eastAsia="Noto Sans Symbols"/>
          <w:color w:val="000000"/>
          <w:sz w:val="23"/>
          <w:szCs w:val="23"/>
        </w:rPr>
      </w:pPr>
      <w:r w:rsidRPr="007D1E40">
        <w:rPr>
          <w:color w:val="000000"/>
          <w:sz w:val="23"/>
          <w:szCs w:val="23"/>
        </w:rPr>
        <w:t>Develop and lead Maine-specific extension services developed in partnership with Maine’s lobster industry, research, and management communities.</w:t>
      </w:r>
    </w:p>
    <w:p w14:paraId="00000011" w14:textId="77777777" w:rsidR="005A4CBF" w:rsidRPr="007D1E40" w:rsidRDefault="00C82F79" w:rsidP="007D1E40">
      <w:pPr>
        <w:pStyle w:val="Normal1"/>
        <w:widowControl/>
        <w:numPr>
          <w:ilvl w:val="0"/>
          <w:numId w:val="2"/>
        </w:numPr>
        <w:spacing w:before="120"/>
        <w:rPr>
          <w:color w:val="000000"/>
          <w:sz w:val="23"/>
          <w:szCs w:val="23"/>
        </w:rPr>
      </w:pPr>
      <w:bookmarkStart w:id="1" w:name="_gjdgxs" w:colFirst="0" w:colLast="0"/>
      <w:bookmarkEnd w:id="1"/>
      <w:r w:rsidRPr="007D1E40">
        <w:rPr>
          <w:color w:val="000000"/>
          <w:sz w:val="23"/>
          <w:szCs w:val="23"/>
        </w:rPr>
        <w:t>Support other Northeast State Sea Grant Program extension initiatives to address regional, state, and community-specific needs for lobster extension services. These efforts will include development of an American lobster stakeholder assessment model, shared regional survey instruments, regional outreach workshop coordination, production of stakeholder interview guides for regional use, and regional support for citizen science initiatives.</w:t>
      </w:r>
    </w:p>
    <w:p w14:paraId="00000012" w14:textId="7C6DB081" w:rsidR="005A4CBF" w:rsidRPr="007D1E40" w:rsidRDefault="00C82F79" w:rsidP="007D1E40">
      <w:pPr>
        <w:pStyle w:val="Normal1"/>
        <w:widowControl/>
        <w:numPr>
          <w:ilvl w:val="0"/>
          <w:numId w:val="2"/>
        </w:numPr>
        <w:spacing w:before="120"/>
        <w:rPr>
          <w:color w:val="000000"/>
          <w:sz w:val="23"/>
          <w:szCs w:val="23"/>
        </w:rPr>
      </w:pPr>
      <w:r w:rsidRPr="007D1E40">
        <w:rPr>
          <w:sz w:val="23"/>
          <w:szCs w:val="23"/>
        </w:rPr>
        <w:lastRenderedPageBreak/>
        <w:t>Document and archive all findings, and make them publicly accessible through a variety of medi</w:t>
      </w:r>
      <w:r w:rsidR="007D1E40" w:rsidRPr="007D1E40">
        <w:rPr>
          <w:sz w:val="23"/>
          <w:szCs w:val="23"/>
        </w:rPr>
        <w:t xml:space="preserve">a and educational formats, and </w:t>
      </w:r>
      <w:r w:rsidRPr="007D1E40">
        <w:rPr>
          <w:sz w:val="23"/>
          <w:szCs w:val="23"/>
        </w:rPr>
        <w:t>establish mechanisms for regular connections to existing and new industry members.</w:t>
      </w:r>
    </w:p>
    <w:p w14:paraId="00000013" w14:textId="77777777" w:rsidR="005A4CBF" w:rsidRPr="007D1E40" w:rsidRDefault="00C82F79" w:rsidP="007D1E40">
      <w:pPr>
        <w:pStyle w:val="Normal1"/>
        <w:numPr>
          <w:ilvl w:val="0"/>
          <w:numId w:val="2"/>
        </w:numPr>
        <w:pBdr>
          <w:top w:val="nil"/>
          <w:left w:val="nil"/>
          <w:bottom w:val="nil"/>
          <w:right w:val="nil"/>
          <w:between w:val="nil"/>
        </w:pBdr>
        <w:tabs>
          <w:tab w:val="left" w:pos="829"/>
        </w:tabs>
        <w:spacing w:before="120" w:line="264" w:lineRule="auto"/>
        <w:rPr>
          <w:sz w:val="23"/>
          <w:szCs w:val="23"/>
        </w:rPr>
      </w:pPr>
      <w:r w:rsidRPr="007D1E40">
        <w:rPr>
          <w:color w:val="000000"/>
          <w:sz w:val="23"/>
          <w:szCs w:val="23"/>
        </w:rPr>
        <w:t>Perform other reasonably related duties as assigned.</w:t>
      </w:r>
      <w:r w:rsidRPr="007D1E40">
        <w:rPr>
          <w:b/>
          <w:color w:val="000000"/>
          <w:sz w:val="23"/>
          <w:szCs w:val="23"/>
        </w:rPr>
        <w:t xml:space="preserve"> </w:t>
      </w:r>
    </w:p>
    <w:p w14:paraId="00000014" w14:textId="77777777" w:rsidR="005A4CBF" w:rsidRPr="007D1E40" w:rsidRDefault="005A4CBF">
      <w:pPr>
        <w:pStyle w:val="Normal1"/>
        <w:tabs>
          <w:tab w:val="left" w:pos="829"/>
        </w:tabs>
        <w:spacing w:line="264" w:lineRule="auto"/>
        <w:rPr>
          <w:b/>
          <w:sz w:val="23"/>
          <w:szCs w:val="23"/>
        </w:rPr>
      </w:pPr>
    </w:p>
    <w:p w14:paraId="171936C2" w14:textId="77777777" w:rsidR="007D1E40" w:rsidRPr="007D1E40" w:rsidRDefault="00C82F79">
      <w:pPr>
        <w:pStyle w:val="Normal1"/>
        <w:tabs>
          <w:tab w:val="left" w:pos="829"/>
        </w:tabs>
        <w:spacing w:line="264" w:lineRule="auto"/>
        <w:rPr>
          <w:sz w:val="23"/>
          <w:szCs w:val="23"/>
        </w:rPr>
      </w:pPr>
      <w:r w:rsidRPr="007D1E40">
        <w:rPr>
          <w:b/>
          <w:sz w:val="23"/>
          <w:szCs w:val="23"/>
        </w:rPr>
        <w:t>Knowledge and Skill Qualifications</w:t>
      </w:r>
      <w:r w:rsidRPr="007D1E40">
        <w:rPr>
          <w:sz w:val="23"/>
          <w:szCs w:val="23"/>
        </w:rPr>
        <w:t xml:space="preserve">: </w:t>
      </w:r>
    </w:p>
    <w:p w14:paraId="36CF531B" w14:textId="77777777" w:rsidR="007D1E40" w:rsidRPr="007D1E40" w:rsidRDefault="007D1E40">
      <w:pPr>
        <w:pStyle w:val="Normal1"/>
        <w:tabs>
          <w:tab w:val="left" w:pos="829"/>
        </w:tabs>
        <w:spacing w:line="264" w:lineRule="auto"/>
        <w:rPr>
          <w:sz w:val="23"/>
          <w:szCs w:val="23"/>
        </w:rPr>
      </w:pPr>
    </w:p>
    <w:p w14:paraId="4AB40634" w14:textId="77777777" w:rsidR="007D1E40" w:rsidRPr="007D1E40" w:rsidRDefault="007D1E40">
      <w:pPr>
        <w:pStyle w:val="Normal1"/>
        <w:tabs>
          <w:tab w:val="left" w:pos="829"/>
        </w:tabs>
        <w:spacing w:line="264" w:lineRule="auto"/>
        <w:rPr>
          <w:b/>
          <w:sz w:val="23"/>
          <w:szCs w:val="23"/>
        </w:rPr>
      </w:pPr>
      <w:r w:rsidRPr="007D1E40">
        <w:rPr>
          <w:b/>
          <w:sz w:val="23"/>
          <w:szCs w:val="23"/>
        </w:rPr>
        <w:t xml:space="preserve">Required: </w:t>
      </w:r>
    </w:p>
    <w:p w14:paraId="6CD9D91D" w14:textId="2C1F665D" w:rsidR="007D1E40" w:rsidRPr="007D1E40" w:rsidRDefault="007D1E40" w:rsidP="007D1E40">
      <w:pPr>
        <w:pStyle w:val="Normal1"/>
        <w:widowControl/>
        <w:numPr>
          <w:ilvl w:val="0"/>
          <w:numId w:val="2"/>
        </w:numPr>
        <w:spacing w:before="120"/>
        <w:rPr>
          <w:sz w:val="23"/>
          <w:szCs w:val="23"/>
        </w:rPr>
      </w:pPr>
      <w:r w:rsidRPr="007D1E40">
        <w:rPr>
          <w:sz w:val="23"/>
          <w:szCs w:val="23"/>
        </w:rPr>
        <w:t xml:space="preserve">M.S. or M.A. in marine science or management, or other related field, and a minimum of two years of experience with project management or partnership coordination. </w:t>
      </w:r>
    </w:p>
    <w:p w14:paraId="19ED9F4F" w14:textId="77777777" w:rsidR="007D1E40" w:rsidRPr="007D1E40" w:rsidRDefault="007D1E40" w:rsidP="007D1E40">
      <w:pPr>
        <w:pStyle w:val="Normal1"/>
        <w:widowControl/>
        <w:numPr>
          <w:ilvl w:val="0"/>
          <w:numId w:val="2"/>
        </w:numPr>
        <w:spacing w:before="120"/>
        <w:rPr>
          <w:sz w:val="23"/>
          <w:szCs w:val="23"/>
        </w:rPr>
      </w:pPr>
      <w:r w:rsidRPr="007D1E40">
        <w:rPr>
          <w:sz w:val="23"/>
          <w:szCs w:val="23"/>
        </w:rPr>
        <w:t xml:space="preserve">Demonstrated experience with group and community facilitation. </w:t>
      </w:r>
    </w:p>
    <w:p w14:paraId="102FA316" w14:textId="77777777" w:rsidR="007D1E40" w:rsidRPr="007D1E40" w:rsidRDefault="007D1E40" w:rsidP="007D1E40">
      <w:pPr>
        <w:pStyle w:val="Normal1"/>
        <w:widowControl/>
        <w:numPr>
          <w:ilvl w:val="0"/>
          <w:numId w:val="2"/>
        </w:numPr>
        <w:spacing w:before="120"/>
        <w:rPr>
          <w:sz w:val="23"/>
          <w:szCs w:val="23"/>
        </w:rPr>
      </w:pPr>
      <w:r w:rsidRPr="007D1E40">
        <w:rPr>
          <w:sz w:val="23"/>
          <w:szCs w:val="23"/>
        </w:rPr>
        <w:t xml:space="preserve">Demonstrated independence in managing day-to-day responsibilities. </w:t>
      </w:r>
    </w:p>
    <w:p w14:paraId="4C63CF95" w14:textId="19CD622E" w:rsidR="007D1E40" w:rsidRPr="007D1E40" w:rsidRDefault="007D1E40" w:rsidP="007D1E40">
      <w:pPr>
        <w:pStyle w:val="Normal1"/>
        <w:widowControl/>
        <w:numPr>
          <w:ilvl w:val="0"/>
          <w:numId w:val="2"/>
        </w:numPr>
        <w:spacing w:before="120"/>
        <w:rPr>
          <w:sz w:val="23"/>
          <w:szCs w:val="23"/>
        </w:rPr>
      </w:pPr>
      <w:r w:rsidRPr="007D1E40">
        <w:rPr>
          <w:sz w:val="23"/>
          <w:szCs w:val="23"/>
        </w:rPr>
        <w:t>Strong written and oral communication skills, including the ability to give informal presentations to groups.</w:t>
      </w:r>
    </w:p>
    <w:p w14:paraId="20062DE9" w14:textId="25D662E6" w:rsidR="007D1E40" w:rsidRPr="007D1E40" w:rsidRDefault="007D1E40" w:rsidP="007D1E40">
      <w:pPr>
        <w:pStyle w:val="Normal1"/>
        <w:widowControl/>
        <w:numPr>
          <w:ilvl w:val="0"/>
          <w:numId w:val="2"/>
        </w:numPr>
        <w:spacing w:before="120"/>
        <w:rPr>
          <w:sz w:val="23"/>
          <w:szCs w:val="23"/>
        </w:rPr>
      </w:pPr>
      <w:r w:rsidRPr="007D1E40">
        <w:rPr>
          <w:sz w:val="23"/>
          <w:szCs w:val="23"/>
        </w:rPr>
        <w:t xml:space="preserve">Computer proficiency. </w:t>
      </w:r>
    </w:p>
    <w:p w14:paraId="7F9243DA" w14:textId="6164B809" w:rsidR="007D1E40" w:rsidRPr="007D1E40" w:rsidRDefault="007D1E40" w:rsidP="007D1E40">
      <w:pPr>
        <w:pStyle w:val="Normal1"/>
        <w:widowControl/>
        <w:numPr>
          <w:ilvl w:val="0"/>
          <w:numId w:val="2"/>
        </w:numPr>
        <w:spacing w:before="120"/>
        <w:rPr>
          <w:sz w:val="23"/>
          <w:szCs w:val="23"/>
        </w:rPr>
      </w:pPr>
      <w:r w:rsidRPr="007D1E40">
        <w:rPr>
          <w:sz w:val="23"/>
          <w:szCs w:val="23"/>
        </w:rPr>
        <w:t>Ability to travel extensively throughout Maine and the Northeast, which normally requires a valid driver’s license.</w:t>
      </w:r>
    </w:p>
    <w:p w14:paraId="0CBB769E" w14:textId="77777777" w:rsidR="007D1E40" w:rsidRPr="007D1E40" w:rsidRDefault="007D1E40">
      <w:pPr>
        <w:pStyle w:val="Normal1"/>
        <w:tabs>
          <w:tab w:val="left" w:pos="829"/>
        </w:tabs>
        <w:spacing w:line="264" w:lineRule="auto"/>
        <w:rPr>
          <w:sz w:val="23"/>
          <w:szCs w:val="23"/>
        </w:rPr>
      </w:pPr>
    </w:p>
    <w:p w14:paraId="5CDA6DA3" w14:textId="77777777" w:rsidR="007D1E40" w:rsidRPr="007D1E40" w:rsidRDefault="007D1E40">
      <w:pPr>
        <w:pStyle w:val="Normal1"/>
        <w:tabs>
          <w:tab w:val="left" w:pos="829"/>
        </w:tabs>
        <w:spacing w:line="264" w:lineRule="auto"/>
        <w:rPr>
          <w:sz w:val="23"/>
          <w:szCs w:val="23"/>
        </w:rPr>
      </w:pPr>
      <w:r w:rsidRPr="007D1E40">
        <w:rPr>
          <w:b/>
          <w:sz w:val="23"/>
          <w:szCs w:val="23"/>
        </w:rPr>
        <w:t>Preferred:</w:t>
      </w:r>
      <w:r w:rsidRPr="007D1E40">
        <w:rPr>
          <w:sz w:val="23"/>
          <w:szCs w:val="23"/>
        </w:rPr>
        <w:t xml:space="preserve"> </w:t>
      </w:r>
    </w:p>
    <w:p w14:paraId="19AC9DAC" w14:textId="77777777" w:rsidR="007D1E40" w:rsidRPr="007D1E40" w:rsidRDefault="007D1E40" w:rsidP="007D1E40">
      <w:pPr>
        <w:pStyle w:val="Normal1"/>
        <w:widowControl/>
        <w:numPr>
          <w:ilvl w:val="0"/>
          <w:numId w:val="2"/>
        </w:numPr>
        <w:spacing w:before="120"/>
        <w:rPr>
          <w:sz w:val="23"/>
          <w:szCs w:val="23"/>
        </w:rPr>
      </w:pPr>
      <w:r w:rsidRPr="007D1E40">
        <w:rPr>
          <w:sz w:val="23"/>
          <w:szCs w:val="23"/>
        </w:rPr>
        <w:t>E</w:t>
      </w:r>
      <w:r w:rsidR="00C82F79" w:rsidRPr="007D1E40">
        <w:rPr>
          <w:sz w:val="23"/>
          <w:szCs w:val="23"/>
        </w:rPr>
        <w:t>xperience working with American lobster industry and marine resource management sectors</w:t>
      </w:r>
      <w:r w:rsidRPr="007D1E40">
        <w:rPr>
          <w:sz w:val="23"/>
          <w:szCs w:val="23"/>
        </w:rPr>
        <w:t xml:space="preserve">. </w:t>
      </w:r>
    </w:p>
    <w:p w14:paraId="1BC13085" w14:textId="77777777" w:rsidR="007D1E40" w:rsidRPr="007D1E40" w:rsidRDefault="007D1E40" w:rsidP="007D1E40">
      <w:pPr>
        <w:pStyle w:val="Normal1"/>
        <w:widowControl/>
        <w:numPr>
          <w:ilvl w:val="0"/>
          <w:numId w:val="2"/>
        </w:numPr>
        <w:spacing w:before="120"/>
        <w:rPr>
          <w:sz w:val="23"/>
          <w:szCs w:val="23"/>
        </w:rPr>
      </w:pPr>
      <w:r w:rsidRPr="007D1E40">
        <w:rPr>
          <w:sz w:val="23"/>
          <w:szCs w:val="23"/>
        </w:rPr>
        <w:t>E</w:t>
      </w:r>
      <w:r w:rsidR="00C82F79" w:rsidRPr="007D1E40">
        <w:rPr>
          <w:sz w:val="23"/>
          <w:szCs w:val="23"/>
        </w:rPr>
        <w:t>xperience conducting or coordinating applied research and community engagement projects</w:t>
      </w:r>
      <w:r w:rsidRPr="007D1E40">
        <w:rPr>
          <w:sz w:val="23"/>
          <w:szCs w:val="23"/>
        </w:rPr>
        <w:t xml:space="preserve">. </w:t>
      </w:r>
    </w:p>
    <w:p w14:paraId="00000015" w14:textId="3ADBDF2E" w:rsidR="005A4CBF" w:rsidRPr="007D1E40" w:rsidRDefault="007D1E40" w:rsidP="007D1E40">
      <w:pPr>
        <w:pStyle w:val="Normal1"/>
        <w:widowControl/>
        <w:numPr>
          <w:ilvl w:val="0"/>
          <w:numId w:val="2"/>
        </w:numPr>
        <w:spacing w:before="120"/>
        <w:rPr>
          <w:sz w:val="23"/>
          <w:szCs w:val="23"/>
        </w:rPr>
      </w:pPr>
      <w:r w:rsidRPr="007D1E40">
        <w:rPr>
          <w:sz w:val="23"/>
          <w:szCs w:val="23"/>
        </w:rPr>
        <w:t>Experience</w:t>
      </w:r>
      <w:r w:rsidR="00C82F79" w:rsidRPr="007D1E40">
        <w:rPr>
          <w:sz w:val="23"/>
          <w:szCs w:val="23"/>
        </w:rPr>
        <w:t xml:space="preserve"> with community outreach, education, and science communication. </w:t>
      </w:r>
    </w:p>
    <w:p w14:paraId="00000016" w14:textId="77777777" w:rsidR="005A4CBF" w:rsidRPr="007D1E40" w:rsidRDefault="005A4CBF">
      <w:pPr>
        <w:pStyle w:val="Normal1"/>
        <w:pBdr>
          <w:top w:val="nil"/>
          <w:left w:val="nil"/>
          <w:bottom w:val="nil"/>
          <w:right w:val="nil"/>
          <w:between w:val="nil"/>
        </w:pBdr>
        <w:spacing w:before="10"/>
        <w:rPr>
          <w:color w:val="000000"/>
          <w:sz w:val="23"/>
          <w:szCs w:val="23"/>
        </w:rPr>
      </w:pPr>
    </w:p>
    <w:p w14:paraId="00000017" w14:textId="200DAC6C" w:rsidR="005A4CBF" w:rsidRPr="007D1E40" w:rsidRDefault="00C82F79">
      <w:pPr>
        <w:pStyle w:val="Heading1"/>
        <w:ind w:left="0"/>
        <w:rPr>
          <w:b w:val="0"/>
        </w:rPr>
      </w:pPr>
      <w:r w:rsidRPr="007D1E40">
        <w:t>Supervisory Responsibilities</w:t>
      </w:r>
      <w:r w:rsidRPr="007D1E40">
        <w:rPr>
          <w:b w:val="0"/>
        </w:rPr>
        <w:t>: None</w:t>
      </w:r>
      <w:r w:rsidR="007D1E40" w:rsidRPr="007D1E40">
        <w:rPr>
          <w:b w:val="0"/>
        </w:rPr>
        <w:t>.</w:t>
      </w:r>
    </w:p>
    <w:p w14:paraId="00000018" w14:textId="77777777" w:rsidR="005A4CBF" w:rsidRPr="007D1E40" w:rsidRDefault="005A4CBF">
      <w:pPr>
        <w:pStyle w:val="Normal1"/>
        <w:pBdr>
          <w:top w:val="nil"/>
          <w:left w:val="nil"/>
          <w:bottom w:val="nil"/>
          <w:right w:val="nil"/>
          <w:between w:val="nil"/>
        </w:pBdr>
        <w:spacing w:before="10"/>
        <w:rPr>
          <w:color w:val="000000"/>
          <w:sz w:val="23"/>
          <w:szCs w:val="23"/>
        </w:rPr>
      </w:pPr>
    </w:p>
    <w:p w14:paraId="00000019" w14:textId="6537719E" w:rsidR="005A4CBF" w:rsidRPr="007D1E40" w:rsidRDefault="007D1E40">
      <w:pPr>
        <w:pStyle w:val="Normal1"/>
        <w:pBdr>
          <w:top w:val="nil"/>
          <w:left w:val="nil"/>
          <w:bottom w:val="nil"/>
          <w:right w:val="nil"/>
          <w:between w:val="nil"/>
        </w:pBdr>
        <w:ind w:right="53"/>
        <w:rPr>
          <w:color w:val="000000"/>
          <w:sz w:val="23"/>
          <w:szCs w:val="23"/>
        </w:rPr>
      </w:pPr>
      <w:r>
        <w:rPr>
          <w:b/>
          <w:color w:val="000000"/>
          <w:sz w:val="23"/>
          <w:szCs w:val="23"/>
        </w:rPr>
        <w:t>Evaluation of Performance</w:t>
      </w:r>
      <w:r w:rsidR="00C82F79" w:rsidRPr="007D1E40">
        <w:rPr>
          <w:color w:val="000000"/>
          <w:sz w:val="23"/>
          <w:szCs w:val="23"/>
        </w:rPr>
        <w:t xml:space="preserve">: The Marine Extension Associate reports to the Maine Sea Grant Associate Director and Extension Program Leader, who will conduct required performance evaluation in collaboration with the Maine Sea Grant Director, peers and clients in accordance with the University of Maine’s Professional Staff Association (UMPSA) agreement. </w:t>
      </w:r>
    </w:p>
    <w:p w14:paraId="0000001A" w14:textId="77777777" w:rsidR="005A4CBF" w:rsidRPr="007D1E40" w:rsidRDefault="005A4CBF">
      <w:pPr>
        <w:pStyle w:val="Normal1"/>
        <w:pBdr>
          <w:top w:val="nil"/>
          <w:left w:val="nil"/>
          <w:bottom w:val="nil"/>
          <w:right w:val="nil"/>
          <w:between w:val="nil"/>
        </w:pBdr>
        <w:spacing w:before="1"/>
        <w:rPr>
          <w:color w:val="000000"/>
          <w:sz w:val="23"/>
          <w:szCs w:val="23"/>
        </w:rPr>
      </w:pPr>
    </w:p>
    <w:p w14:paraId="0000001B" w14:textId="77777777" w:rsidR="005A4CBF" w:rsidRPr="007D1E40" w:rsidRDefault="00C82F79">
      <w:pPr>
        <w:pStyle w:val="Normal1"/>
        <w:pBdr>
          <w:top w:val="nil"/>
          <w:left w:val="nil"/>
          <w:bottom w:val="nil"/>
          <w:right w:val="nil"/>
          <w:between w:val="nil"/>
        </w:pBdr>
        <w:ind w:right="230"/>
        <w:rPr>
          <w:color w:val="000000"/>
          <w:sz w:val="23"/>
          <w:szCs w:val="23"/>
        </w:rPr>
      </w:pPr>
      <w:r w:rsidRPr="007D1E40">
        <w:rPr>
          <w:b/>
          <w:color w:val="000000"/>
          <w:sz w:val="23"/>
          <w:szCs w:val="23"/>
        </w:rPr>
        <w:t xml:space="preserve">Work Schedule: </w:t>
      </w:r>
      <w:r w:rsidRPr="007D1E40">
        <w:rPr>
          <w:color w:val="000000"/>
          <w:sz w:val="23"/>
          <w:szCs w:val="23"/>
        </w:rPr>
        <w:t>Normal University of Maine business hours are Monday through Friday 8:00 am to 4:30 pm. Occasional work beyond regular business hours (to include nights and weekends) will be necessary in order to meet the requirements of the position. The employee will establish regular office hours and in consultation with the supervisor, adjust the work schedule as necessary.</w:t>
      </w:r>
    </w:p>
    <w:p w14:paraId="0000001C" w14:textId="77777777" w:rsidR="005A4CBF" w:rsidRPr="007D1E40" w:rsidRDefault="005A4CBF">
      <w:pPr>
        <w:pStyle w:val="Normal1"/>
        <w:pBdr>
          <w:top w:val="nil"/>
          <w:left w:val="nil"/>
          <w:bottom w:val="nil"/>
          <w:right w:val="nil"/>
          <w:between w:val="nil"/>
        </w:pBdr>
        <w:spacing w:before="1"/>
        <w:rPr>
          <w:color w:val="000000"/>
          <w:sz w:val="23"/>
          <w:szCs w:val="23"/>
        </w:rPr>
      </w:pPr>
    </w:p>
    <w:p w14:paraId="0000001D" w14:textId="77777777" w:rsidR="005A4CBF" w:rsidRPr="007D1E40" w:rsidRDefault="00C82F79">
      <w:pPr>
        <w:pStyle w:val="Normal1"/>
        <w:pBdr>
          <w:top w:val="nil"/>
          <w:left w:val="nil"/>
          <w:bottom w:val="nil"/>
          <w:right w:val="nil"/>
          <w:between w:val="nil"/>
        </w:pBdr>
        <w:rPr>
          <w:color w:val="000000"/>
          <w:sz w:val="23"/>
          <w:szCs w:val="23"/>
        </w:rPr>
      </w:pPr>
      <w:r w:rsidRPr="007D1E40">
        <w:rPr>
          <w:b/>
          <w:color w:val="000000"/>
          <w:sz w:val="23"/>
          <w:szCs w:val="23"/>
        </w:rPr>
        <w:t xml:space="preserve">Position Type: </w:t>
      </w:r>
      <w:r w:rsidRPr="007D1E40">
        <w:rPr>
          <w:color w:val="000000"/>
          <w:sz w:val="23"/>
          <w:szCs w:val="23"/>
        </w:rPr>
        <w:t xml:space="preserve">Soft money funded position, renewed annually for three years, contingent upon continued funding from the National Sea Grant Office and successful performance. </w:t>
      </w:r>
    </w:p>
    <w:p w14:paraId="0000001E" w14:textId="77777777" w:rsidR="005A4CBF" w:rsidRPr="007D1E40" w:rsidRDefault="005A4CBF">
      <w:pPr>
        <w:pStyle w:val="Normal1"/>
        <w:pBdr>
          <w:top w:val="nil"/>
          <w:left w:val="nil"/>
          <w:bottom w:val="nil"/>
          <w:right w:val="nil"/>
          <w:between w:val="nil"/>
        </w:pBdr>
        <w:spacing w:before="10"/>
        <w:rPr>
          <w:color w:val="000000"/>
          <w:sz w:val="23"/>
          <w:szCs w:val="23"/>
        </w:rPr>
      </w:pPr>
    </w:p>
    <w:p w14:paraId="0000001F" w14:textId="5828F86A" w:rsidR="005A4CBF" w:rsidRPr="007D1E40" w:rsidRDefault="00C82F79">
      <w:pPr>
        <w:pStyle w:val="Normal1"/>
        <w:pBdr>
          <w:top w:val="nil"/>
          <w:left w:val="nil"/>
          <w:bottom w:val="nil"/>
          <w:right w:val="nil"/>
          <w:between w:val="nil"/>
        </w:pBdr>
        <w:spacing w:before="1"/>
        <w:rPr>
          <w:color w:val="000000"/>
          <w:sz w:val="23"/>
          <w:szCs w:val="23"/>
        </w:rPr>
      </w:pPr>
      <w:r w:rsidRPr="007D1E40">
        <w:rPr>
          <w:b/>
          <w:color w:val="000000"/>
          <w:sz w:val="23"/>
          <w:szCs w:val="23"/>
        </w:rPr>
        <w:t>Work Year</w:t>
      </w:r>
      <w:r w:rsidR="007D1E40" w:rsidRPr="007D1E40">
        <w:rPr>
          <w:color w:val="000000"/>
          <w:sz w:val="23"/>
          <w:szCs w:val="23"/>
        </w:rPr>
        <w:t xml:space="preserve">: </w:t>
      </w:r>
      <w:r w:rsidRPr="007D1E40">
        <w:rPr>
          <w:color w:val="000000"/>
          <w:sz w:val="23"/>
          <w:szCs w:val="23"/>
        </w:rPr>
        <w:t>12-month (fiscal year) appointment.</w:t>
      </w:r>
    </w:p>
    <w:p w14:paraId="00000020" w14:textId="77777777" w:rsidR="005A4CBF" w:rsidRPr="007D1E40" w:rsidRDefault="005A4CBF">
      <w:pPr>
        <w:pStyle w:val="Normal1"/>
        <w:pBdr>
          <w:top w:val="nil"/>
          <w:left w:val="nil"/>
          <w:bottom w:val="nil"/>
          <w:right w:val="nil"/>
          <w:between w:val="nil"/>
        </w:pBdr>
        <w:spacing w:before="1"/>
        <w:rPr>
          <w:color w:val="000000"/>
          <w:sz w:val="23"/>
          <w:szCs w:val="23"/>
        </w:rPr>
      </w:pPr>
    </w:p>
    <w:p w14:paraId="00000021" w14:textId="3761CFC1" w:rsidR="005A4CBF" w:rsidRPr="007D1E40" w:rsidRDefault="007D1E40">
      <w:pPr>
        <w:pStyle w:val="Normal1"/>
        <w:pBdr>
          <w:top w:val="nil"/>
          <w:left w:val="nil"/>
          <w:bottom w:val="nil"/>
          <w:right w:val="nil"/>
          <w:between w:val="nil"/>
        </w:pBdr>
        <w:ind w:right="154"/>
        <w:rPr>
          <w:color w:val="000000"/>
          <w:sz w:val="23"/>
          <w:szCs w:val="23"/>
        </w:rPr>
      </w:pPr>
      <w:r w:rsidRPr="007D1E40">
        <w:rPr>
          <w:b/>
          <w:color w:val="000000"/>
          <w:sz w:val="23"/>
          <w:szCs w:val="23"/>
        </w:rPr>
        <w:t xml:space="preserve">Work Environment/Dynamics: </w:t>
      </w:r>
      <w:r w:rsidR="00C82F79" w:rsidRPr="007D1E40">
        <w:rPr>
          <w:color w:val="000000"/>
          <w:sz w:val="23"/>
          <w:szCs w:val="23"/>
        </w:rPr>
        <w:t xml:space="preserve">The work place for this position in Maine is to be determined. The nature of the work as an extension associate requires independence and initiative since, as a field-based position, daily guidance from a supervisor is not available.  As a salaried employee, the normal workweek is 40 hours. The employee is not required to be on call, however, there are occasions when work related activities fall outside regular business hours. Modifications to </w:t>
      </w:r>
      <w:r w:rsidR="00C82F79" w:rsidRPr="007D1E40">
        <w:rPr>
          <w:color w:val="000000"/>
          <w:sz w:val="23"/>
          <w:szCs w:val="23"/>
        </w:rPr>
        <w:lastRenderedPageBreak/>
        <w:t>the plan of work and/or job description are made in collaboration with the supervisor and the employer and advisory committee.</w:t>
      </w:r>
    </w:p>
    <w:p w14:paraId="00000022" w14:textId="77777777" w:rsidR="005A4CBF" w:rsidRPr="007D1E40" w:rsidRDefault="005A4CBF">
      <w:pPr>
        <w:pStyle w:val="Normal1"/>
        <w:pBdr>
          <w:top w:val="nil"/>
          <w:left w:val="nil"/>
          <w:bottom w:val="nil"/>
          <w:right w:val="nil"/>
          <w:between w:val="nil"/>
        </w:pBdr>
        <w:rPr>
          <w:color w:val="000000"/>
          <w:sz w:val="23"/>
          <w:szCs w:val="23"/>
        </w:rPr>
      </w:pPr>
    </w:p>
    <w:p w14:paraId="00000023" w14:textId="1FD055B1" w:rsidR="005A4CBF" w:rsidRPr="007D1E40" w:rsidRDefault="00C82F79">
      <w:pPr>
        <w:pStyle w:val="Normal1"/>
        <w:spacing w:before="1" w:line="480" w:lineRule="auto"/>
        <w:ind w:right="4714"/>
        <w:rPr>
          <w:sz w:val="23"/>
          <w:szCs w:val="23"/>
        </w:rPr>
      </w:pPr>
      <w:r w:rsidRPr="007D1E40">
        <w:rPr>
          <w:b/>
          <w:sz w:val="23"/>
          <w:szCs w:val="23"/>
        </w:rPr>
        <w:t>Job Family/Salary Band</w:t>
      </w:r>
      <w:r w:rsidR="007D1E40" w:rsidRPr="007D1E40">
        <w:rPr>
          <w:sz w:val="23"/>
          <w:szCs w:val="23"/>
        </w:rPr>
        <w:t>: 14/0</w:t>
      </w:r>
      <w:r w:rsidR="00135B2A">
        <w:rPr>
          <w:sz w:val="23"/>
          <w:szCs w:val="23"/>
        </w:rPr>
        <w:t>3</w:t>
      </w:r>
      <w:r w:rsidR="007D1E40" w:rsidRPr="007D1E40">
        <w:rPr>
          <w:sz w:val="23"/>
          <w:szCs w:val="23"/>
        </w:rPr>
        <w:t>.</w:t>
      </w:r>
    </w:p>
    <w:p w14:paraId="00000024" w14:textId="77777777" w:rsidR="005A4CBF" w:rsidRPr="007D1E40" w:rsidRDefault="00C82F79">
      <w:pPr>
        <w:pStyle w:val="Normal1"/>
        <w:spacing w:before="1" w:line="480" w:lineRule="auto"/>
        <w:ind w:right="4714"/>
        <w:rPr>
          <w:sz w:val="23"/>
          <w:szCs w:val="23"/>
        </w:rPr>
      </w:pPr>
      <w:r w:rsidRPr="007D1E40">
        <w:rPr>
          <w:sz w:val="23"/>
          <w:szCs w:val="23"/>
        </w:rPr>
        <w:t>Appropriate background checks are required.</w:t>
      </w:r>
    </w:p>
    <w:p w14:paraId="00000025" w14:textId="77777777" w:rsidR="005A4CBF" w:rsidRPr="007D1E40" w:rsidRDefault="00C82F79">
      <w:pPr>
        <w:pStyle w:val="Normal1"/>
        <w:pBdr>
          <w:top w:val="nil"/>
          <w:left w:val="nil"/>
          <w:bottom w:val="nil"/>
          <w:right w:val="nil"/>
          <w:between w:val="nil"/>
        </w:pBdr>
        <w:spacing w:before="9"/>
        <w:ind w:right="152"/>
        <w:jc w:val="both"/>
        <w:rPr>
          <w:color w:val="000000"/>
          <w:sz w:val="23"/>
          <w:szCs w:val="23"/>
        </w:rPr>
      </w:pPr>
      <w:r w:rsidRPr="007D1E40">
        <w:rPr>
          <w:color w:val="000000"/>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sectPr w:rsidR="005A4CBF" w:rsidRPr="007D1E40">
      <w:pgSz w:w="12240" w:h="15840"/>
      <w:pgMar w:top="1220" w:right="1620" w:bottom="28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0AA8"/>
    <w:multiLevelType w:val="multilevel"/>
    <w:tmpl w:val="FC0AD17C"/>
    <w:lvl w:ilvl="0">
      <w:start w:val="1"/>
      <w:numFmt w:val="decimal"/>
      <w:lvlText w:val="%1."/>
      <w:lvlJc w:val="left"/>
      <w:pPr>
        <w:ind w:left="360" w:hanging="360"/>
      </w:pPr>
      <w:rPr>
        <w:rFonts w:ascii="Times New Roman" w:eastAsia="Times New Roman" w:hAnsi="Times New Roman" w:cs="Times New Roman"/>
        <w:sz w:val="23"/>
        <w:szCs w:val="23"/>
      </w:rPr>
    </w:lvl>
    <w:lvl w:ilvl="1">
      <w:start w:val="1"/>
      <w:numFmt w:val="bullet"/>
      <w:lvlText w:val="•"/>
      <w:lvlJc w:val="left"/>
      <w:pPr>
        <w:ind w:left="1168" w:hanging="360"/>
      </w:pPr>
    </w:lvl>
    <w:lvl w:ilvl="2">
      <w:start w:val="1"/>
      <w:numFmt w:val="bullet"/>
      <w:lvlText w:val="•"/>
      <w:lvlJc w:val="left"/>
      <w:pPr>
        <w:ind w:left="1984" w:hanging="360"/>
      </w:pPr>
    </w:lvl>
    <w:lvl w:ilvl="3">
      <w:start w:val="1"/>
      <w:numFmt w:val="bullet"/>
      <w:lvlText w:val="•"/>
      <w:lvlJc w:val="left"/>
      <w:pPr>
        <w:ind w:left="2800" w:hanging="360"/>
      </w:pPr>
    </w:lvl>
    <w:lvl w:ilvl="4">
      <w:start w:val="1"/>
      <w:numFmt w:val="bullet"/>
      <w:lvlText w:val="•"/>
      <w:lvlJc w:val="left"/>
      <w:pPr>
        <w:ind w:left="3616" w:hanging="360"/>
      </w:pPr>
    </w:lvl>
    <w:lvl w:ilvl="5">
      <w:start w:val="1"/>
      <w:numFmt w:val="bullet"/>
      <w:lvlText w:val="•"/>
      <w:lvlJc w:val="left"/>
      <w:pPr>
        <w:ind w:left="4432" w:hanging="360"/>
      </w:pPr>
    </w:lvl>
    <w:lvl w:ilvl="6">
      <w:start w:val="1"/>
      <w:numFmt w:val="bullet"/>
      <w:lvlText w:val="•"/>
      <w:lvlJc w:val="left"/>
      <w:pPr>
        <w:ind w:left="5248" w:hanging="360"/>
      </w:pPr>
    </w:lvl>
    <w:lvl w:ilvl="7">
      <w:start w:val="1"/>
      <w:numFmt w:val="bullet"/>
      <w:lvlText w:val="•"/>
      <w:lvlJc w:val="left"/>
      <w:pPr>
        <w:ind w:left="6064" w:hanging="360"/>
      </w:pPr>
    </w:lvl>
    <w:lvl w:ilvl="8">
      <w:start w:val="1"/>
      <w:numFmt w:val="bullet"/>
      <w:lvlText w:val="•"/>
      <w:lvlJc w:val="left"/>
      <w:pPr>
        <w:ind w:left="6880" w:hanging="360"/>
      </w:pPr>
    </w:lvl>
  </w:abstractNum>
  <w:abstractNum w:abstractNumId="1" w15:restartNumberingAfterBreak="0">
    <w:nsid w:val="737C21AD"/>
    <w:multiLevelType w:val="multilevel"/>
    <w:tmpl w:val="57329DBE"/>
    <w:lvl w:ilvl="0">
      <w:start w:val="1"/>
      <w:numFmt w:val="bullet"/>
      <w:lvlText w:val=""/>
      <w:lvlJc w:val="left"/>
      <w:pPr>
        <w:ind w:left="360" w:hanging="360"/>
      </w:pPr>
      <w:rPr>
        <w:rFonts w:ascii="Symbol" w:hAnsi="Symbol" w:hint="default"/>
        <w:sz w:val="23"/>
        <w:szCs w:val="23"/>
      </w:rPr>
    </w:lvl>
    <w:lvl w:ilvl="1">
      <w:start w:val="1"/>
      <w:numFmt w:val="bullet"/>
      <w:lvlText w:val="•"/>
      <w:lvlJc w:val="left"/>
      <w:pPr>
        <w:ind w:left="1168" w:hanging="360"/>
      </w:pPr>
    </w:lvl>
    <w:lvl w:ilvl="2">
      <w:start w:val="1"/>
      <w:numFmt w:val="bullet"/>
      <w:lvlText w:val="•"/>
      <w:lvlJc w:val="left"/>
      <w:pPr>
        <w:ind w:left="1984" w:hanging="360"/>
      </w:pPr>
    </w:lvl>
    <w:lvl w:ilvl="3">
      <w:start w:val="1"/>
      <w:numFmt w:val="bullet"/>
      <w:lvlText w:val="•"/>
      <w:lvlJc w:val="left"/>
      <w:pPr>
        <w:ind w:left="2800" w:hanging="360"/>
      </w:pPr>
    </w:lvl>
    <w:lvl w:ilvl="4">
      <w:start w:val="1"/>
      <w:numFmt w:val="bullet"/>
      <w:lvlText w:val="•"/>
      <w:lvlJc w:val="left"/>
      <w:pPr>
        <w:ind w:left="3616" w:hanging="360"/>
      </w:pPr>
    </w:lvl>
    <w:lvl w:ilvl="5">
      <w:start w:val="1"/>
      <w:numFmt w:val="bullet"/>
      <w:lvlText w:val="•"/>
      <w:lvlJc w:val="left"/>
      <w:pPr>
        <w:ind w:left="4432" w:hanging="360"/>
      </w:pPr>
    </w:lvl>
    <w:lvl w:ilvl="6">
      <w:start w:val="1"/>
      <w:numFmt w:val="bullet"/>
      <w:lvlText w:val="•"/>
      <w:lvlJc w:val="left"/>
      <w:pPr>
        <w:ind w:left="5248" w:hanging="360"/>
      </w:pPr>
    </w:lvl>
    <w:lvl w:ilvl="7">
      <w:start w:val="1"/>
      <w:numFmt w:val="bullet"/>
      <w:lvlText w:val="•"/>
      <w:lvlJc w:val="left"/>
      <w:pPr>
        <w:ind w:left="6064" w:hanging="360"/>
      </w:pPr>
    </w:lvl>
    <w:lvl w:ilvl="8">
      <w:start w:val="1"/>
      <w:numFmt w:val="bullet"/>
      <w:lvlText w:val="•"/>
      <w:lvlJc w:val="left"/>
      <w:pPr>
        <w:ind w:left="6880" w:hanging="360"/>
      </w:pPr>
    </w:lvl>
  </w:abstractNum>
  <w:abstractNum w:abstractNumId="2" w15:restartNumberingAfterBreak="0">
    <w:nsid w:val="773B5B5D"/>
    <w:multiLevelType w:val="multilevel"/>
    <w:tmpl w:val="57329DBE"/>
    <w:lvl w:ilvl="0">
      <w:start w:val="1"/>
      <w:numFmt w:val="bullet"/>
      <w:lvlText w:val=""/>
      <w:lvlJc w:val="left"/>
      <w:pPr>
        <w:ind w:left="360" w:hanging="360"/>
      </w:pPr>
      <w:rPr>
        <w:rFonts w:ascii="Symbol" w:hAnsi="Symbol" w:hint="default"/>
        <w:sz w:val="23"/>
        <w:szCs w:val="23"/>
      </w:rPr>
    </w:lvl>
    <w:lvl w:ilvl="1">
      <w:start w:val="1"/>
      <w:numFmt w:val="bullet"/>
      <w:lvlText w:val="•"/>
      <w:lvlJc w:val="left"/>
      <w:pPr>
        <w:ind w:left="1168" w:hanging="360"/>
      </w:pPr>
    </w:lvl>
    <w:lvl w:ilvl="2">
      <w:start w:val="1"/>
      <w:numFmt w:val="bullet"/>
      <w:lvlText w:val="•"/>
      <w:lvlJc w:val="left"/>
      <w:pPr>
        <w:ind w:left="1984" w:hanging="360"/>
      </w:pPr>
    </w:lvl>
    <w:lvl w:ilvl="3">
      <w:start w:val="1"/>
      <w:numFmt w:val="bullet"/>
      <w:lvlText w:val="•"/>
      <w:lvlJc w:val="left"/>
      <w:pPr>
        <w:ind w:left="2800" w:hanging="360"/>
      </w:pPr>
    </w:lvl>
    <w:lvl w:ilvl="4">
      <w:start w:val="1"/>
      <w:numFmt w:val="bullet"/>
      <w:lvlText w:val="•"/>
      <w:lvlJc w:val="left"/>
      <w:pPr>
        <w:ind w:left="3616" w:hanging="360"/>
      </w:pPr>
    </w:lvl>
    <w:lvl w:ilvl="5">
      <w:start w:val="1"/>
      <w:numFmt w:val="bullet"/>
      <w:lvlText w:val="•"/>
      <w:lvlJc w:val="left"/>
      <w:pPr>
        <w:ind w:left="4432" w:hanging="360"/>
      </w:pPr>
    </w:lvl>
    <w:lvl w:ilvl="6">
      <w:start w:val="1"/>
      <w:numFmt w:val="bullet"/>
      <w:lvlText w:val="•"/>
      <w:lvlJc w:val="left"/>
      <w:pPr>
        <w:ind w:left="5248" w:hanging="360"/>
      </w:pPr>
    </w:lvl>
    <w:lvl w:ilvl="7">
      <w:start w:val="1"/>
      <w:numFmt w:val="bullet"/>
      <w:lvlText w:val="•"/>
      <w:lvlJc w:val="left"/>
      <w:pPr>
        <w:ind w:left="6064" w:hanging="360"/>
      </w:pPr>
    </w:lvl>
    <w:lvl w:ilvl="8">
      <w:start w:val="1"/>
      <w:numFmt w:val="bullet"/>
      <w:lvlText w:val="•"/>
      <w:lvlJc w:val="left"/>
      <w:pPr>
        <w:ind w:left="6880" w:hanging="360"/>
      </w:pPr>
    </w:lvl>
  </w:abstractNum>
  <w:abstractNum w:abstractNumId="3" w15:restartNumberingAfterBreak="0">
    <w:nsid w:val="7C6A34DD"/>
    <w:multiLevelType w:val="multilevel"/>
    <w:tmpl w:val="57329DBE"/>
    <w:lvl w:ilvl="0">
      <w:start w:val="1"/>
      <w:numFmt w:val="bullet"/>
      <w:lvlText w:val=""/>
      <w:lvlJc w:val="left"/>
      <w:pPr>
        <w:ind w:left="360" w:hanging="360"/>
      </w:pPr>
      <w:rPr>
        <w:rFonts w:ascii="Symbol" w:hAnsi="Symbol" w:hint="default"/>
        <w:sz w:val="23"/>
        <w:szCs w:val="23"/>
      </w:rPr>
    </w:lvl>
    <w:lvl w:ilvl="1">
      <w:start w:val="1"/>
      <w:numFmt w:val="bullet"/>
      <w:lvlText w:val="•"/>
      <w:lvlJc w:val="left"/>
      <w:pPr>
        <w:ind w:left="1168" w:hanging="360"/>
      </w:pPr>
    </w:lvl>
    <w:lvl w:ilvl="2">
      <w:start w:val="1"/>
      <w:numFmt w:val="bullet"/>
      <w:lvlText w:val="•"/>
      <w:lvlJc w:val="left"/>
      <w:pPr>
        <w:ind w:left="1984" w:hanging="360"/>
      </w:pPr>
    </w:lvl>
    <w:lvl w:ilvl="3">
      <w:start w:val="1"/>
      <w:numFmt w:val="bullet"/>
      <w:lvlText w:val="•"/>
      <w:lvlJc w:val="left"/>
      <w:pPr>
        <w:ind w:left="2800" w:hanging="360"/>
      </w:pPr>
    </w:lvl>
    <w:lvl w:ilvl="4">
      <w:start w:val="1"/>
      <w:numFmt w:val="bullet"/>
      <w:lvlText w:val="•"/>
      <w:lvlJc w:val="left"/>
      <w:pPr>
        <w:ind w:left="3616" w:hanging="360"/>
      </w:pPr>
    </w:lvl>
    <w:lvl w:ilvl="5">
      <w:start w:val="1"/>
      <w:numFmt w:val="bullet"/>
      <w:lvlText w:val="•"/>
      <w:lvlJc w:val="left"/>
      <w:pPr>
        <w:ind w:left="4432" w:hanging="360"/>
      </w:pPr>
    </w:lvl>
    <w:lvl w:ilvl="6">
      <w:start w:val="1"/>
      <w:numFmt w:val="bullet"/>
      <w:lvlText w:val="•"/>
      <w:lvlJc w:val="left"/>
      <w:pPr>
        <w:ind w:left="5248" w:hanging="360"/>
      </w:pPr>
    </w:lvl>
    <w:lvl w:ilvl="7">
      <w:start w:val="1"/>
      <w:numFmt w:val="bullet"/>
      <w:lvlText w:val="•"/>
      <w:lvlJc w:val="left"/>
      <w:pPr>
        <w:ind w:left="6064" w:hanging="360"/>
      </w:pPr>
    </w:lvl>
    <w:lvl w:ilvl="8">
      <w:start w:val="1"/>
      <w:numFmt w:val="bullet"/>
      <w:lvlText w:val="•"/>
      <w:lvlJc w:val="left"/>
      <w:pPr>
        <w:ind w:left="68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BF"/>
    <w:rsid w:val="00135B2A"/>
    <w:rsid w:val="003C1B34"/>
    <w:rsid w:val="005A4CBF"/>
    <w:rsid w:val="007D1E40"/>
    <w:rsid w:val="00C82F79"/>
    <w:rsid w:val="00C91275"/>
    <w:rsid w:val="00CA4C85"/>
    <w:rsid w:val="00D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D1B70B-D79E-4401-842E-3F1462C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ind w:left="108"/>
      <w:outlineLvl w:val="0"/>
    </w:pPr>
    <w:rPr>
      <w:b/>
      <w:sz w:val="23"/>
      <w:szCs w:val="23"/>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Maine Sea Grant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Marie Lawrence</dc:creator>
  <cp:lastModifiedBy>Melissa Richmond</cp:lastModifiedBy>
  <cp:revision>2</cp:revision>
  <dcterms:created xsi:type="dcterms:W3CDTF">2019-10-11T18:29:00Z</dcterms:created>
  <dcterms:modified xsi:type="dcterms:W3CDTF">2019-10-11T18:29:00Z</dcterms:modified>
</cp:coreProperties>
</file>