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62" w:rsidRDefault="00096E62" w:rsidP="00CF0EBC">
      <w:pPr>
        <w:spacing w:after="0"/>
      </w:pPr>
      <w:bookmarkStart w:id="0" w:name="_GoBack"/>
      <w:bookmarkEnd w:id="0"/>
      <w:r>
        <w:t>Job Description</w:t>
      </w:r>
    </w:p>
    <w:p w:rsidR="00096E62" w:rsidRDefault="00096E62" w:rsidP="00CF0EBC">
      <w:pPr>
        <w:spacing w:after="0"/>
      </w:pPr>
    </w:p>
    <w:p w:rsidR="00CF0EBC" w:rsidRDefault="00CF0EBC" w:rsidP="00CF0EBC">
      <w:pPr>
        <w:spacing w:after="0"/>
      </w:pPr>
      <w:r>
        <w:t>Title:</w:t>
      </w:r>
      <w:r>
        <w:tab/>
      </w:r>
      <w:r>
        <w:tab/>
      </w:r>
      <w:r>
        <w:tab/>
      </w:r>
      <w:r>
        <w:tab/>
        <w:t>Honors College Associate</w:t>
      </w:r>
    </w:p>
    <w:p w:rsidR="00CF0EBC" w:rsidRDefault="00CF0EBC" w:rsidP="00CF0EBC">
      <w:pPr>
        <w:spacing w:after="0"/>
      </w:pPr>
      <w:r>
        <w:t>Department:</w:t>
      </w:r>
      <w:r>
        <w:tab/>
      </w:r>
      <w:r>
        <w:tab/>
      </w:r>
      <w:r>
        <w:tab/>
        <w:t>Honors College</w:t>
      </w:r>
    </w:p>
    <w:p w:rsidR="00CF0EBC" w:rsidRPr="00CF0EBC" w:rsidRDefault="00CF0EBC" w:rsidP="00CF0EBC">
      <w:pPr>
        <w:spacing w:after="0"/>
      </w:pPr>
    </w:p>
    <w:p w:rsidR="00CF0EBC" w:rsidRPr="00CF0EBC" w:rsidRDefault="00CF0EBC" w:rsidP="00CF0EBC">
      <w:pPr>
        <w:rPr>
          <w:b/>
          <w:u w:val="single"/>
        </w:rPr>
      </w:pPr>
      <w:r w:rsidRPr="00CF0EBC">
        <w:rPr>
          <w:b/>
          <w:u w:val="single"/>
        </w:rPr>
        <w:t>Purpose:</w:t>
      </w:r>
    </w:p>
    <w:p w:rsidR="00CF0EBC" w:rsidRDefault="00CF0EBC" w:rsidP="00CF0EBC">
      <w:r>
        <w:t xml:space="preserve">To pursue, develop, and improve communication among the Honors College and important constituencies to include alumni, prospective students, donors, faculty, and campus units.  </w:t>
      </w:r>
      <w:proofErr w:type="gramStart"/>
      <w:r>
        <w:t>Advise</w:t>
      </w:r>
      <w:proofErr w:type="gramEnd"/>
      <w:r>
        <w:t xml:space="preserve"> and mentor for first- and second-year students in the Honors College utilizing a combined knowledge of both the University of Maine and the Honors curriculum.   Contribute to the development of the curriculum, programs, and opportunities of the Honors College.  Salary range is $26,570 to $27,500 commensurate on qualifications and skills.</w:t>
      </w:r>
    </w:p>
    <w:p w:rsidR="00CF0EBC" w:rsidRPr="00CF0EBC" w:rsidRDefault="00CF0EBC" w:rsidP="00CF0EBC">
      <w:pPr>
        <w:rPr>
          <w:b/>
          <w:u w:val="single"/>
        </w:rPr>
      </w:pPr>
      <w:r w:rsidRPr="00CF0EBC">
        <w:rPr>
          <w:b/>
          <w:u w:val="single"/>
        </w:rPr>
        <w:t>Essen</w:t>
      </w:r>
      <w:r>
        <w:rPr>
          <w:b/>
          <w:u w:val="single"/>
        </w:rPr>
        <w:t>tial Duties &amp; Responsibilities:</w:t>
      </w:r>
    </w:p>
    <w:p w:rsidR="00CF0EBC" w:rsidRDefault="00CF0EBC" w:rsidP="00CF0EBC">
      <w:pPr>
        <w:pStyle w:val="ListParagraph"/>
        <w:numPr>
          <w:ilvl w:val="0"/>
          <w:numId w:val="1"/>
        </w:numPr>
      </w:pPr>
      <w:r>
        <w:t>Coordinate large lecture sessions of our Civilizations sequence involving 200 or more students and a dozen or more faculty members along with 25 guest lecturers.</w:t>
      </w:r>
    </w:p>
    <w:p w:rsidR="00CF0EBC" w:rsidRDefault="00CF0EBC" w:rsidP="00CF0EBC">
      <w:pPr>
        <w:pStyle w:val="ListParagraph"/>
        <w:numPr>
          <w:ilvl w:val="0"/>
          <w:numId w:val="1"/>
        </w:numPr>
      </w:pPr>
      <w:r>
        <w:t>Co-teach (with the Dean) Honors 391: Introduction to Thesis Research</w:t>
      </w:r>
    </w:p>
    <w:p w:rsidR="00CF0EBC" w:rsidRDefault="00CF0EBC" w:rsidP="00CF0EBC">
      <w:pPr>
        <w:pStyle w:val="ListParagraph"/>
        <w:numPr>
          <w:ilvl w:val="0"/>
          <w:numId w:val="1"/>
        </w:numPr>
      </w:pPr>
      <w:r>
        <w:t>Liaison and high school outreach</w:t>
      </w:r>
    </w:p>
    <w:p w:rsidR="00CF0EBC" w:rsidRDefault="00CF0EBC" w:rsidP="00CF0EBC">
      <w:pPr>
        <w:pStyle w:val="ListParagraph"/>
        <w:numPr>
          <w:ilvl w:val="0"/>
          <w:numId w:val="1"/>
        </w:numPr>
      </w:pPr>
      <w:r>
        <w:t>External opportunities for Honors students to include internships, study abroad, National Student Exchange, fellowships, and scholarships</w:t>
      </w:r>
    </w:p>
    <w:p w:rsidR="00CF0EBC" w:rsidRDefault="00CF0EBC" w:rsidP="00CF0EBC">
      <w:pPr>
        <w:pStyle w:val="ListParagraph"/>
        <w:numPr>
          <w:ilvl w:val="0"/>
          <w:numId w:val="1"/>
        </w:numPr>
      </w:pPr>
      <w:proofErr w:type="gramStart"/>
      <w:r>
        <w:t>Advise</w:t>
      </w:r>
      <w:proofErr w:type="gramEnd"/>
      <w:r>
        <w:t xml:space="preserve"> and mentor first- and second-year Honors students, assist them in integrating their Honors curriculum and the curriculum of their major, and inform them of University-wide services which may be important for them.</w:t>
      </w:r>
    </w:p>
    <w:p w:rsidR="00CF0EBC" w:rsidRDefault="00CF0EBC" w:rsidP="00CF0EBC">
      <w:pPr>
        <w:pStyle w:val="ListParagraph"/>
        <w:numPr>
          <w:ilvl w:val="0"/>
          <w:numId w:val="1"/>
        </w:numPr>
      </w:pPr>
      <w:r>
        <w:t>Liaison with thesis students and their advisors</w:t>
      </w:r>
    </w:p>
    <w:p w:rsidR="00CF0EBC" w:rsidRDefault="00CF0EBC" w:rsidP="00CF0EBC">
      <w:pPr>
        <w:pStyle w:val="ListParagraph"/>
        <w:numPr>
          <w:ilvl w:val="0"/>
          <w:numId w:val="1"/>
        </w:numPr>
      </w:pPr>
      <w:r>
        <w:t>Major initiatives including Ethics, Distinguished Honors Graduate, Honors Read, and travel</w:t>
      </w:r>
    </w:p>
    <w:p w:rsidR="00CF0EBC" w:rsidRDefault="00CF0EBC" w:rsidP="00CF0EBC">
      <w:pPr>
        <w:pStyle w:val="ListParagraph"/>
        <w:numPr>
          <w:ilvl w:val="0"/>
          <w:numId w:val="1"/>
        </w:numPr>
      </w:pPr>
      <w:r>
        <w:t>Develop and produce publications relating to the Honors College including Minerva</w:t>
      </w:r>
    </w:p>
    <w:p w:rsidR="00CF0EBC" w:rsidRDefault="00CF0EBC" w:rsidP="00CF0EBC">
      <w:pPr>
        <w:pStyle w:val="ListParagraph"/>
        <w:numPr>
          <w:ilvl w:val="0"/>
          <w:numId w:val="1"/>
        </w:numPr>
      </w:pPr>
      <w:r>
        <w:t>Participate in programmatic and curriculum discussions in the Honors College</w:t>
      </w:r>
    </w:p>
    <w:p w:rsidR="00CF0EBC" w:rsidRDefault="00CF0EBC" w:rsidP="00CF0EBC">
      <w:pPr>
        <w:pStyle w:val="ListParagraph"/>
        <w:numPr>
          <w:ilvl w:val="0"/>
          <w:numId w:val="1"/>
        </w:numPr>
      </w:pPr>
      <w:r>
        <w:t>Other appropriate duties as assigned by the Dean of the Honors College.</w:t>
      </w:r>
    </w:p>
    <w:p w:rsidR="00CF0EBC" w:rsidRDefault="00CF0EBC" w:rsidP="00CF0EBC">
      <w:r>
        <w:t>Reports to (Position # &amp; Title):</w:t>
      </w:r>
      <w:r>
        <w:tab/>
        <w:t>Dean, Honors College</w:t>
      </w:r>
    </w:p>
    <w:p w:rsidR="00CF0EBC" w:rsidRPr="00CF0EBC" w:rsidRDefault="00CF0EBC" w:rsidP="00CF0EBC">
      <w:pPr>
        <w:rPr>
          <w:b/>
          <w:u w:val="single"/>
        </w:rPr>
      </w:pPr>
      <w:r w:rsidRPr="00CF0EBC">
        <w:rPr>
          <w:b/>
          <w:u w:val="single"/>
        </w:rPr>
        <w:t>Know</w:t>
      </w:r>
      <w:r>
        <w:rPr>
          <w:b/>
          <w:u w:val="single"/>
        </w:rPr>
        <w:t>ledge, Skills &amp; Qualifications:</w:t>
      </w:r>
    </w:p>
    <w:p w:rsidR="00CF0EBC" w:rsidRDefault="00CF0EBC" w:rsidP="00CF0EBC">
      <w:pPr>
        <w:pStyle w:val="ListParagraph"/>
        <w:numPr>
          <w:ilvl w:val="0"/>
          <w:numId w:val="2"/>
        </w:numPr>
      </w:pPr>
      <w:r>
        <w:t>Bachelor’s degree and graduate of the Honors College from the University of Maine earned within the previous three years</w:t>
      </w:r>
    </w:p>
    <w:p w:rsidR="00CF0EBC" w:rsidRDefault="00CF0EBC" w:rsidP="00CF0EBC">
      <w:pPr>
        <w:pStyle w:val="ListParagraph"/>
        <w:numPr>
          <w:ilvl w:val="0"/>
          <w:numId w:val="2"/>
        </w:numPr>
      </w:pPr>
      <w:r>
        <w:t>Outstanding oral and written communication skills</w:t>
      </w:r>
    </w:p>
    <w:p w:rsidR="00CF0EBC" w:rsidRDefault="00CF0EBC" w:rsidP="00CF0EBC">
      <w:pPr>
        <w:pStyle w:val="ListParagraph"/>
        <w:numPr>
          <w:ilvl w:val="0"/>
          <w:numId w:val="2"/>
        </w:numPr>
      </w:pPr>
      <w:r>
        <w:t>Ability to work as a team member and with diverse groups to include students, faculty, administration, alumni, and donors</w:t>
      </w:r>
    </w:p>
    <w:p w:rsidR="00CF0EBC" w:rsidRDefault="00CF0EBC" w:rsidP="00CF0EBC">
      <w:pPr>
        <w:pStyle w:val="ListParagraph"/>
        <w:numPr>
          <w:ilvl w:val="0"/>
          <w:numId w:val="2"/>
        </w:numPr>
      </w:pPr>
      <w:r>
        <w:t>Ability to work independently and manage multiple projects</w:t>
      </w:r>
    </w:p>
    <w:p w:rsidR="00CF0EBC" w:rsidRDefault="00CF0EBC" w:rsidP="00CF0EBC">
      <w:pPr>
        <w:pStyle w:val="ListParagraph"/>
        <w:numPr>
          <w:ilvl w:val="0"/>
          <w:numId w:val="2"/>
        </w:numPr>
      </w:pPr>
      <w:r>
        <w:t>Demonstrated ability to use personal computers and related software applications</w:t>
      </w:r>
    </w:p>
    <w:p w:rsidR="00CF0EBC" w:rsidRDefault="00CF0EBC" w:rsidP="00CF0EBC">
      <w:pPr>
        <w:pStyle w:val="ListParagraph"/>
        <w:numPr>
          <w:ilvl w:val="0"/>
          <w:numId w:val="2"/>
        </w:numPr>
      </w:pPr>
      <w:r>
        <w:t>Ability to travel occasionally, normally requiring a valid driver’s license</w:t>
      </w:r>
    </w:p>
    <w:p w:rsidR="00CF0EBC" w:rsidRPr="00CF0EBC" w:rsidRDefault="00CF0EBC" w:rsidP="00CF0EBC">
      <w:pPr>
        <w:rPr>
          <w:b/>
          <w:u w:val="single"/>
        </w:rPr>
      </w:pPr>
      <w:r>
        <w:rPr>
          <w:b/>
          <w:u w:val="single"/>
        </w:rPr>
        <w:lastRenderedPageBreak/>
        <w:t>Other Information:</w:t>
      </w:r>
    </w:p>
    <w:p w:rsidR="00CF0EBC" w:rsidRPr="00CF0EBC" w:rsidRDefault="00CF0EBC" w:rsidP="00CF0EBC">
      <w:r w:rsidRPr="00CF0EBC">
        <w:rPr>
          <w:b/>
        </w:rPr>
        <w:t>Position Type:</w:t>
      </w:r>
      <w:r>
        <w:t xml:space="preserve"> This is a one-year, fixed-length appointment with the possibility of a second-year appointment.</w:t>
      </w:r>
    </w:p>
    <w:p w:rsidR="00CF0EBC" w:rsidRDefault="00CF0EBC" w:rsidP="00CF0EBC">
      <w:r w:rsidRPr="00CF0EBC">
        <w:rPr>
          <w:b/>
        </w:rPr>
        <w:t>Work Environment:</w:t>
      </w:r>
      <w:r>
        <w:t xml:space="preserve"> The Honors College Associate will work closely with the Dean, the Coordinator of Student Academic Services and Budget, the Coordinator of Advancement, and the Administrative Specialist of the Honors College.  Office space will be available in proximity to the Thomson Honors Center.  The work environment is a fairly even-paced one with the irregular demands of a growing Honors College and the periodic increases in workload corresponding to the academic calendar (registration, add-drop week, graduation, etc.)</w:t>
      </w:r>
    </w:p>
    <w:p w:rsidR="00CF0EBC" w:rsidRDefault="00CF0EBC" w:rsidP="00CF0EBC">
      <w:r w:rsidRPr="00CF0EBC">
        <w:rPr>
          <w:b/>
        </w:rPr>
        <w:t>Work Schedule</w:t>
      </w:r>
      <w:r>
        <w:t>: Normal University work hours are Monday through Friday from 8:00 am to 4:30 pm.  Requirements of this position may call for work outside regular hours to include some nights and weekend.</w:t>
      </w:r>
    </w:p>
    <w:p w:rsidR="00CF0EBC" w:rsidRDefault="00CF0EBC" w:rsidP="00CF0EBC">
      <w:r w:rsidRPr="00CF0EBC">
        <w:rPr>
          <w:b/>
        </w:rPr>
        <w:t>Work Year:</w:t>
      </w:r>
      <w:r>
        <w:t xml:space="preserve"> A full-time, eleven-month appointment, with an August through June work year.</w:t>
      </w:r>
    </w:p>
    <w:p w:rsidR="00CF0EBC" w:rsidRDefault="00CF0EBC" w:rsidP="00CF0EBC">
      <w:r w:rsidRPr="00CF0EBC">
        <w:rPr>
          <w:b/>
        </w:rPr>
        <w:t>Schedule for Evaluations</w:t>
      </w:r>
      <w:r>
        <w:t>: In accordance with UMPSA agreement.</w:t>
      </w:r>
    </w:p>
    <w:p w:rsidR="00CF0EBC" w:rsidRDefault="00CF0EBC" w:rsidP="00CF0EBC">
      <w:r>
        <w:t>The University of Maine is an EEO/AA employer. All qualified applicants will receive consideration for employment without regard to race, color, religion, sex, national origin, sexual orientation, age, disability, protected veteran status, or any other characteristic protected by law.</w:t>
      </w:r>
    </w:p>
    <w:p w:rsidR="00CF0EBC" w:rsidRPr="00CF0EBC" w:rsidRDefault="00CF0EBC" w:rsidP="00CF0EBC">
      <w:pPr>
        <w:rPr>
          <w:b/>
        </w:rPr>
      </w:pPr>
      <w:r w:rsidRPr="00CF0EBC">
        <w:rPr>
          <w:b/>
        </w:rPr>
        <w:t>Salary B</w:t>
      </w:r>
      <w:r>
        <w:rPr>
          <w:b/>
        </w:rPr>
        <w:t>and/Wage Band and Hourly Rate:</w:t>
      </w:r>
      <w:r>
        <w:rPr>
          <w:b/>
        </w:rPr>
        <w:tab/>
      </w:r>
      <w:r>
        <w:t>01</w:t>
      </w:r>
    </w:p>
    <w:p w:rsidR="00CF0EBC" w:rsidRDefault="00CF0EBC" w:rsidP="00CF0EBC"/>
    <w:p w:rsidR="007F40F4" w:rsidRPr="00CF0EBC" w:rsidRDefault="007F40F4" w:rsidP="00CF0EBC"/>
    <w:sectPr w:rsidR="007F40F4" w:rsidRPr="00CF0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E5816"/>
    <w:multiLevelType w:val="hybridMultilevel"/>
    <w:tmpl w:val="11D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F03BC"/>
    <w:multiLevelType w:val="hybridMultilevel"/>
    <w:tmpl w:val="049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F4"/>
    <w:rsid w:val="00067244"/>
    <w:rsid w:val="00096E62"/>
    <w:rsid w:val="000E0AFC"/>
    <w:rsid w:val="003F10B3"/>
    <w:rsid w:val="007F40F4"/>
    <w:rsid w:val="00C17374"/>
    <w:rsid w:val="00CB32E4"/>
    <w:rsid w:val="00CF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4D86C-8210-4B2D-95B8-54FABC2E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0F4"/>
    <w:pPr>
      <w:spacing w:after="0" w:line="240" w:lineRule="auto"/>
    </w:pPr>
  </w:style>
  <w:style w:type="paragraph" w:styleId="BalloonText">
    <w:name w:val="Balloon Text"/>
    <w:basedOn w:val="Normal"/>
    <w:link w:val="BalloonTextChar"/>
    <w:uiPriority w:val="99"/>
    <w:semiHidden/>
    <w:unhideWhenUsed/>
    <w:rsid w:val="00CF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EBC"/>
    <w:rPr>
      <w:rFonts w:ascii="Segoe UI" w:hAnsi="Segoe UI" w:cs="Segoe UI"/>
      <w:sz w:val="18"/>
      <w:szCs w:val="18"/>
    </w:rPr>
  </w:style>
  <w:style w:type="paragraph" w:styleId="ListParagraph">
    <w:name w:val="List Paragraph"/>
    <w:basedOn w:val="Normal"/>
    <w:uiPriority w:val="34"/>
    <w:qFormat/>
    <w:rsid w:val="00CF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7009">
      <w:bodyDiv w:val="1"/>
      <w:marLeft w:val="0"/>
      <w:marRight w:val="0"/>
      <w:marTop w:val="0"/>
      <w:marBottom w:val="0"/>
      <w:divBdr>
        <w:top w:val="none" w:sz="0" w:space="0" w:color="auto"/>
        <w:left w:val="none" w:sz="0" w:space="0" w:color="auto"/>
        <w:bottom w:val="none" w:sz="0" w:space="0" w:color="auto"/>
        <w:right w:val="none" w:sz="0" w:space="0" w:color="auto"/>
      </w:divBdr>
      <w:divsChild>
        <w:div w:id="1163281566">
          <w:marLeft w:val="0"/>
          <w:marRight w:val="0"/>
          <w:marTop w:val="0"/>
          <w:marBottom w:val="0"/>
          <w:divBdr>
            <w:top w:val="none" w:sz="0" w:space="0" w:color="auto"/>
            <w:left w:val="none" w:sz="0" w:space="0" w:color="auto"/>
            <w:bottom w:val="none" w:sz="0" w:space="0" w:color="auto"/>
            <w:right w:val="none" w:sz="0" w:space="0" w:color="auto"/>
          </w:divBdr>
        </w:div>
        <w:div w:id="1893881609">
          <w:marLeft w:val="0"/>
          <w:marRight w:val="0"/>
          <w:marTop w:val="0"/>
          <w:marBottom w:val="0"/>
          <w:divBdr>
            <w:top w:val="none" w:sz="0" w:space="0" w:color="auto"/>
            <w:left w:val="none" w:sz="0" w:space="0" w:color="auto"/>
            <w:bottom w:val="none" w:sz="0" w:space="0" w:color="auto"/>
            <w:right w:val="none" w:sz="0" w:space="0" w:color="auto"/>
          </w:divBdr>
        </w:div>
        <w:div w:id="238174796">
          <w:marLeft w:val="0"/>
          <w:marRight w:val="0"/>
          <w:marTop w:val="0"/>
          <w:marBottom w:val="0"/>
          <w:divBdr>
            <w:top w:val="none" w:sz="0" w:space="0" w:color="auto"/>
            <w:left w:val="none" w:sz="0" w:space="0" w:color="auto"/>
            <w:bottom w:val="none" w:sz="0" w:space="0" w:color="auto"/>
            <w:right w:val="none" w:sz="0" w:space="0" w:color="auto"/>
          </w:divBdr>
        </w:div>
        <w:div w:id="96294942">
          <w:marLeft w:val="0"/>
          <w:marRight w:val="0"/>
          <w:marTop w:val="0"/>
          <w:marBottom w:val="0"/>
          <w:divBdr>
            <w:top w:val="none" w:sz="0" w:space="0" w:color="auto"/>
            <w:left w:val="none" w:sz="0" w:space="0" w:color="auto"/>
            <w:bottom w:val="none" w:sz="0" w:space="0" w:color="auto"/>
            <w:right w:val="none" w:sz="0" w:space="0" w:color="auto"/>
          </w:divBdr>
        </w:div>
        <w:div w:id="357465641">
          <w:marLeft w:val="0"/>
          <w:marRight w:val="0"/>
          <w:marTop w:val="0"/>
          <w:marBottom w:val="0"/>
          <w:divBdr>
            <w:top w:val="none" w:sz="0" w:space="0" w:color="auto"/>
            <w:left w:val="none" w:sz="0" w:space="0" w:color="auto"/>
            <w:bottom w:val="none" w:sz="0" w:space="0" w:color="auto"/>
            <w:right w:val="none" w:sz="0" w:space="0" w:color="auto"/>
          </w:divBdr>
        </w:div>
        <w:div w:id="217669676">
          <w:marLeft w:val="0"/>
          <w:marRight w:val="0"/>
          <w:marTop w:val="0"/>
          <w:marBottom w:val="0"/>
          <w:divBdr>
            <w:top w:val="none" w:sz="0" w:space="0" w:color="auto"/>
            <w:left w:val="none" w:sz="0" w:space="0" w:color="auto"/>
            <w:bottom w:val="none" w:sz="0" w:space="0" w:color="auto"/>
            <w:right w:val="none" w:sz="0" w:space="0" w:color="auto"/>
          </w:divBdr>
        </w:div>
        <w:div w:id="440299200">
          <w:marLeft w:val="0"/>
          <w:marRight w:val="0"/>
          <w:marTop w:val="0"/>
          <w:marBottom w:val="0"/>
          <w:divBdr>
            <w:top w:val="none" w:sz="0" w:space="0" w:color="auto"/>
            <w:left w:val="none" w:sz="0" w:space="0" w:color="auto"/>
            <w:bottom w:val="none" w:sz="0" w:space="0" w:color="auto"/>
            <w:right w:val="none" w:sz="0" w:space="0" w:color="auto"/>
          </w:divBdr>
        </w:div>
        <w:div w:id="1445808557">
          <w:marLeft w:val="0"/>
          <w:marRight w:val="0"/>
          <w:marTop w:val="0"/>
          <w:marBottom w:val="0"/>
          <w:divBdr>
            <w:top w:val="none" w:sz="0" w:space="0" w:color="auto"/>
            <w:left w:val="none" w:sz="0" w:space="0" w:color="auto"/>
            <w:bottom w:val="none" w:sz="0" w:space="0" w:color="auto"/>
            <w:right w:val="none" w:sz="0" w:space="0" w:color="auto"/>
          </w:divBdr>
        </w:div>
        <w:div w:id="303702335">
          <w:marLeft w:val="0"/>
          <w:marRight w:val="0"/>
          <w:marTop w:val="0"/>
          <w:marBottom w:val="0"/>
          <w:divBdr>
            <w:top w:val="none" w:sz="0" w:space="0" w:color="auto"/>
            <w:left w:val="none" w:sz="0" w:space="0" w:color="auto"/>
            <w:bottom w:val="none" w:sz="0" w:space="0" w:color="auto"/>
            <w:right w:val="none" w:sz="0" w:space="0" w:color="auto"/>
          </w:divBdr>
        </w:div>
        <w:div w:id="2096971554">
          <w:marLeft w:val="0"/>
          <w:marRight w:val="0"/>
          <w:marTop w:val="0"/>
          <w:marBottom w:val="0"/>
          <w:divBdr>
            <w:top w:val="none" w:sz="0" w:space="0" w:color="auto"/>
            <w:left w:val="none" w:sz="0" w:space="0" w:color="auto"/>
            <w:bottom w:val="none" w:sz="0" w:space="0" w:color="auto"/>
            <w:right w:val="none" w:sz="0" w:space="0" w:color="auto"/>
          </w:divBdr>
        </w:div>
        <w:div w:id="523983354">
          <w:marLeft w:val="0"/>
          <w:marRight w:val="0"/>
          <w:marTop w:val="0"/>
          <w:marBottom w:val="0"/>
          <w:divBdr>
            <w:top w:val="none" w:sz="0" w:space="0" w:color="auto"/>
            <w:left w:val="none" w:sz="0" w:space="0" w:color="auto"/>
            <w:bottom w:val="none" w:sz="0" w:space="0" w:color="auto"/>
            <w:right w:val="none" w:sz="0" w:space="0" w:color="auto"/>
          </w:divBdr>
        </w:div>
        <w:div w:id="1999114282">
          <w:marLeft w:val="0"/>
          <w:marRight w:val="0"/>
          <w:marTop w:val="0"/>
          <w:marBottom w:val="0"/>
          <w:divBdr>
            <w:top w:val="none" w:sz="0" w:space="0" w:color="auto"/>
            <w:left w:val="none" w:sz="0" w:space="0" w:color="auto"/>
            <w:bottom w:val="none" w:sz="0" w:space="0" w:color="auto"/>
            <w:right w:val="none" w:sz="0" w:space="0" w:color="auto"/>
          </w:divBdr>
          <w:divsChild>
            <w:div w:id="1546716177">
              <w:marLeft w:val="0"/>
              <w:marRight w:val="0"/>
              <w:marTop w:val="0"/>
              <w:marBottom w:val="0"/>
              <w:divBdr>
                <w:top w:val="none" w:sz="0" w:space="0" w:color="auto"/>
                <w:left w:val="none" w:sz="0" w:space="0" w:color="auto"/>
                <w:bottom w:val="none" w:sz="0" w:space="0" w:color="auto"/>
                <w:right w:val="none" w:sz="0" w:space="0" w:color="auto"/>
              </w:divBdr>
            </w:div>
          </w:divsChild>
        </w:div>
        <w:div w:id="484050195">
          <w:marLeft w:val="0"/>
          <w:marRight w:val="0"/>
          <w:marTop w:val="0"/>
          <w:marBottom w:val="0"/>
          <w:divBdr>
            <w:top w:val="none" w:sz="0" w:space="0" w:color="auto"/>
            <w:left w:val="none" w:sz="0" w:space="0" w:color="auto"/>
            <w:bottom w:val="none" w:sz="0" w:space="0" w:color="auto"/>
            <w:right w:val="none" w:sz="0" w:space="0" w:color="auto"/>
          </w:divBdr>
          <w:divsChild>
            <w:div w:id="255671007">
              <w:marLeft w:val="0"/>
              <w:marRight w:val="0"/>
              <w:marTop w:val="0"/>
              <w:marBottom w:val="0"/>
              <w:divBdr>
                <w:top w:val="none" w:sz="0" w:space="0" w:color="auto"/>
                <w:left w:val="none" w:sz="0" w:space="0" w:color="auto"/>
                <w:bottom w:val="none" w:sz="0" w:space="0" w:color="auto"/>
                <w:right w:val="none" w:sz="0" w:space="0" w:color="auto"/>
              </w:divBdr>
            </w:div>
          </w:divsChild>
        </w:div>
        <w:div w:id="799998070">
          <w:marLeft w:val="0"/>
          <w:marRight w:val="0"/>
          <w:marTop w:val="0"/>
          <w:marBottom w:val="0"/>
          <w:divBdr>
            <w:top w:val="none" w:sz="0" w:space="0" w:color="auto"/>
            <w:left w:val="none" w:sz="0" w:space="0" w:color="auto"/>
            <w:bottom w:val="none" w:sz="0" w:space="0" w:color="auto"/>
            <w:right w:val="none" w:sz="0" w:space="0" w:color="auto"/>
          </w:divBdr>
        </w:div>
        <w:div w:id="1575551612">
          <w:marLeft w:val="0"/>
          <w:marRight w:val="0"/>
          <w:marTop w:val="0"/>
          <w:marBottom w:val="0"/>
          <w:divBdr>
            <w:top w:val="none" w:sz="0" w:space="0" w:color="auto"/>
            <w:left w:val="none" w:sz="0" w:space="0" w:color="auto"/>
            <w:bottom w:val="none" w:sz="0" w:space="0" w:color="auto"/>
            <w:right w:val="none" w:sz="0" w:space="0" w:color="auto"/>
          </w:divBdr>
          <w:divsChild>
            <w:div w:id="1902249857">
              <w:marLeft w:val="0"/>
              <w:marRight w:val="0"/>
              <w:marTop w:val="0"/>
              <w:marBottom w:val="0"/>
              <w:divBdr>
                <w:top w:val="none" w:sz="0" w:space="0" w:color="auto"/>
                <w:left w:val="none" w:sz="0" w:space="0" w:color="auto"/>
                <w:bottom w:val="none" w:sz="0" w:space="0" w:color="auto"/>
                <w:right w:val="none" w:sz="0" w:space="0" w:color="auto"/>
              </w:divBdr>
            </w:div>
          </w:divsChild>
        </w:div>
        <w:div w:id="271011942">
          <w:marLeft w:val="0"/>
          <w:marRight w:val="0"/>
          <w:marTop w:val="0"/>
          <w:marBottom w:val="0"/>
          <w:divBdr>
            <w:top w:val="none" w:sz="0" w:space="0" w:color="auto"/>
            <w:left w:val="none" w:sz="0" w:space="0" w:color="auto"/>
            <w:bottom w:val="none" w:sz="0" w:space="0" w:color="auto"/>
            <w:right w:val="none" w:sz="0" w:space="0" w:color="auto"/>
          </w:divBdr>
          <w:divsChild>
            <w:div w:id="1650015950">
              <w:marLeft w:val="0"/>
              <w:marRight w:val="0"/>
              <w:marTop w:val="0"/>
              <w:marBottom w:val="0"/>
              <w:divBdr>
                <w:top w:val="none" w:sz="0" w:space="0" w:color="auto"/>
                <w:left w:val="none" w:sz="0" w:space="0" w:color="auto"/>
                <w:bottom w:val="none" w:sz="0" w:space="0" w:color="auto"/>
                <w:right w:val="none" w:sz="0" w:space="0" w:color="auto"/>
              </w:divBdr>
            </w:div>
          </w:divsChild>
        </w:div>
        <w:div w:id="2012484612">
          <w:marLeft w:val="0"/>
          <w:marRight w:val="0"/>
          <w:marTop w:val="0"/>
          <w:marBottom w:val="0"/>
          <w:divBdr>
            <w:top w:val="none" w:sz="0" w:space="0" w:color="auto"/>
            <w:left w:val="none" w:sz="0" w:space="0" w:color="auto"/>
            <w:bottom w:val="none" w:sz="0" w:space="0" w:color="auto"/>
            <w:right w:val="none" w:sz="0" w:space="0" w:color="auto"/>
          </w:divBdr>
        </w:div>
        <w:div w:id="1599095385">
          <w:marLeft w:val="0"/>
          <w:marRight w:val="0"/>
          <w:marTop w:val="0"/>
          <w:marBottom w:val="0"/>
          <w:divBdr>
            <w:top w:val="none" w:sz="0" w:space="0" w:color="auto"/>
            <w:left w:val="none" w:sz="0" w:space="0" w:color="auto"/>
            <w:bottom w:val="none" w:sz="0" w:space="0" w:color="auto"/>
            <w:right w:val="none" w:sz="0" w:space="0" w:color="auto"/>
          </w:divBdr>
        </w:div>
        <w:div w:id="1989089876">
          <w:marLeft w:val="0"/>
          <w:marRight w:val="0"/>
          <w:marTop w:val="0"/>
          <w:marBottom w:val="0"/>
          <w:divBdr>
            <w:top w:val="none" w:sz="0" w:space="0" w:color="auto"/>
            <w:left w:val="none" w:sz="0" w:space="0" w:color="auto"/>
            <w:bottom w:val="none" w:sz="0" w:space="0" w:color="auto"/>
            <w:right w:val="none" w:sz="0" w:space="0" w:color="auto"/>
          </w:divBdr>
        </w:div>
        <w:div w:id="262691319">
          <w:marLeft w:val="0"/>
          <w:marRight w:val="0"/>
          <w:marTop w:val="0"/>
          <w:marBottom w:val="0"/>
          <w:divBdr>
            <w:top w:val="none" w:sz="0" w:space="0" w:color="auto"/>
            <w:left w:val="none" w:sz="0" w:space="0" w:color="auto"/>
            <w:bottom w:val="none" w:sz="0" w:space="0" w:color="auto"/>
            <w:right w:val="none" w:sz="0" w:space="0" w:color="auto"/>
          </w:divBdr>
        </w:div>
        <w:div w:id="195002094">
          <w:marLeft w:val="0"/>
          <w:marRight w:val="0"/>
          <w:marTop w:val="0"/>
          <w:marBottom w:val="0"/>
          <w:divBdr>
            <w:top w:val="none" w:sz="0" w:space="0" w:color="auto"/>
            <w:left w:val="none" w:sz="0" w:space="0" w:color="auto"/>
            <w:bottom w:val="none" w:sz="0" w:space="0" w:color="auto"/>
            <w:right w:val="none" w:sz="0" w:space="0" w:color="auto"/>
          </w:divBdr>
        </w:div>
        <w:div w:id="735787636">
          <w:marLeft w:val="0"/>
          <w:marRight w:val="0"/>
          <w:marTop w:val="0"/>
          <w:marBottom w:val="0"/>
          <w:divBdr>
            <w:top w:val="none" w:sz="0" w:space="0" w:color="auto"/>
            <w:left w:val="none" w:sz="0" w:space="0" w:color="auto"/>
            <w:bottom w:val="none" w:sz="0" w:space="0" w:color="auto"/>
            <w:right w:val="none" w:sz="0" w:space="0" w:color="auto"/>
          </w:divBdr>
        </w:div>
        <w:div w:id="103236382">
          <w:marLeft w:val="0"/>
          <w:marRight w:val="0"/>
          <w:marTop w:val="0"/>
          <w:marBottom w:val="0"/>
          <w:divBdr>
            <w:top w:val="none" w:sz="0" w:space="0" w:color="auto"/>
            <w:left w:val="none" w:sz="0" w:space="0" w:color="auto"/>
            <w:bottom w:val="none" w:sz="0" w:space="0" w:color="auto"/>
            <w:right w:val="none" w:sz="0" w:space="0" w:color="auto"/>
          </w:divBdr>
        </w:div>
        <w:div w:id="1679893569">
          <w:marLeft w:val="0"/>
          <w:marRight w:val="0"/>
          <w:marTop w:val="0"/>
          <w:marBottom w:val="0"/>
          <w:divBdr>
            <w:top w:val="none" w:sz="0" w:space="0" w:color="auto"/>
            <w:left w:val="none" w:sz="0" w:space="0" w:color="auto"/>
            <w:bottom w:val="none" w:sz="0" w:space="0" w:color="auto"/>
            <w:right w:val="none" w:sz="0" w:space="0" w:color="auto"/>
          </w:divBdr>
        </w:div>
        <w:div w:id="1617371799">
          <w:marLeft w:val="0"/>
          <w:marRight w:val="0"/>
          <w:marTop w:val="0"/>
          <w:marBottom w:val="0"/>
          <w:divBdr>
            <w:top w:val="none" w:sz="0" w:space="0" w:color="auto"/>
            <w:left w:val="none" w:sz="0" w:space="0" w:color="auto"/>
            <w:bottom w:val="none" w:sz="0" w:space="0" w:color="auto"/>
            <w:right w:val="none" w:sz="0" w:space="0" w:color="auto"/>
          </w:divBdr>
        </w:div>
        <w:div w:id="439758839">
          <w:marLeft w:val="0"/>
          <w:marRight w:val="0"/>
          <w:marTop w:val="0"/>
          <w:marBottom w:val="0"/>
          <w:divBdr>
            <w:top w:val="none" w:sz="0" w:space="0" w:color="auto"/>
            <w:left w:val="none" w:sz="0" w:space="0" w:color="auto"/>
            <w:bottom w:val="none" w:sz="0" w:space="0" w:color="auto"/>
            <w:right w:val="none" w:sz="0" w:space="0" w:color="auto"/>
          </w:divBdr>
        </w:div>
        <w:div w:id="791903926">
          <w:marLeft w:val="0"/>
          <w:marRight w:val="0"/>
          <w:marTop w:val="0"/>
          <w:marBottom w:val="0"/>
          <w:divBdr>
            <w:top w:val="none" w:sz="0" w:space="0" w:color="auto"/>
            <w:left w:val="none" w:sz="0" w:space="0" w:color="auto"/>
            <w:bottom w:val="none" w:sz="0" w:space="0" w:color="auto"/>
            <w:right w:val="none" w:sz="0" w:space="0" w:color="auto"/>
          </w:divBdr>
        </w:div>
        <w:div w:id="744108994">
          <w:marLeft w:val="0"/>
          <w:marRight w:val="0"/>
          <w:marTop w:val="0"/>
          <w:marBottom w:val="0"/>
          <w:divBdr>
            <w:top w:val="none" w:sz="0" w:space="0" w:color="auto"/>
            <w:left w:val="none" w:sz="0" w:space="0" w:color="auto"/>
            <w:bottom w:val="none" w:sz="0" w:space="0" w:color="auto"/>
            <w:right w:val="none" w:sz="0" w:space="0" w:color="auto"/>
          </w:divBdr>
        </w:div>
        <w:div w:id="978925054">
          <w:marLeft w:val="0"/>
          <w:marRight w:val="0"/>
          <w:marTop w:val="0"/>
          <w:marBottom w:val="0"/>
          <w:divBdr>
            <w:top w:val="none" w:sz="0" w:space="0" w:color="auto"/>
            <w:left w:val="none" w:sz="0" w:space="0" w:color="auto"/>
            <w:bottom w:val="none" w:sz="0" w:space="0" w:color="auto"/>
            <w:right w:val="none" w:sz="0" w:space="0" w:color="auto"/>
          </w:divBdr>
        </w:div>
        <w:div w:id="1642228082">
          <w:marLeft w:val="0"/>
          <w:marRight w:val="0"/>
          <w:marTop w:val="0"/>
          <w:marBottom w:val="0"/>
          <w:divBdr>
            <w:top w:val="none" w:sz="0" w:space="0" w:color="auto"/>
            <w:left w:val="none" w:sz="0" w:space="0" w:color="auto"/>
            <w:bottom w:val="none" w:sz="0" w:space="0" w:color="auto"/>
            <w:right w:val="none" w:sz="0" w:space="0" w:color="auto"/>
          </w:divBdr>
        </w:div>
        <w:div w:id="1926527464">
          <w:marLeft w:val="0"/>
          <w:marRight w:val="0"/>
          <w:marTop w:val="0"/>
          <w:marBottom w:val="0"/>
          <w:divBdr>
            <w:top w:val="none" w:sz="0" w:space="0" w:color="auto"/>
            <w:left w:val="none" w:sz="0" w:space="0" w:color="auto"/>
            <w:bottom w:val="none" w:sz="0" w:space="0" w:color="auto"/>
            <w:right w:val="none" w:sz="0" w:space="0" w:color="auto"/>
          </w:divBdr>
        </w:div>
        <w:div w:id="1915897480">
          <w:marLeft w:val="0"/>
          <w:marRight w:val="0"/>
          <w:marTop w:val="0"/>
          <w:marBottom w:val="0"/>
          <w:divBdr>
            <w:top w:val="none" w:sz="0" w:space="0" w:color="auto"/>
            <w:left w:val="none" w:sz="0" w:space="0" w:color="auto"/>
            <w:bottom w:val="none" w:sz="0" w:space="0" w:color="auto"/>
            <w:right w:val="none" w:sz="0" w:space="0" w:color="auto"/>
          </w:divBdr>
        </w:div>
        <w:div w:id="1528830746">
          <w:marLeft w:val="0"/>
          <w:marRight w:val="0"/>
          <w:marTop w:val="0"/>
          <w:marBottom w:val="0"/>
          <w:divBdr>
            <w:top w:val="none" w:sz="0" w:space="0" w:color="auto"/>
            <w:left w:val="none" w:sz="0" w:space="0" w:color="auto"/>
            <w:bottom w:val="none" w:sz="0" w:space="0" w:color="auto"/>
            <w:right w:val="none" w:sz="0" w:space="0" w:color="auto"/>
          </w:divBdr>
        </w:div>
        <w:div w:id="1147478215">
          <w:marLeft w:val="0"/>
          <w:marRight w:val="0"/>
          <w:marTop w:val="0"/>
          <w:marBottom w:val="0"/>
          <w:divBdr>
            <w:top w:val="none" w:sz="0" w:space="0" w:color="auto"/>
            <w:left w:val="none" w:sz="0" w:space="0" w:color="auto"/>
            <w:bottom w:val="none" w:sz="0" w:space="0" w:color="auto"/>
            <w:right w:val="none" w:sz="0" w:space="0" w:color="auto"/>
          </w:divBdr>
        </w:div>
        <w:div w:id="214364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Kelly</cp:lastModifiedBy>
  <cp:revision>2</cp:revision>
  <cp:lastPrinted>2017-05-26T19:31:00Z</cp:lastPrinted>
  <dcterms:created xsi:type="dcterms:W3CDTF">2018-05-25T15:50:00Z</dcterms:created>
  <dcterms:modified xsi:type="dcterms:W3CDTF">2018-05-25T15:50:00Z</dcterms:modified>
</cp:coreProperties>
</file>